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4DC47" w14:textId="47C3FB2D" w:rsidR="00986F01" w:rsidRPr="00024D99" w:rsidRDefault="003746CC" w:rsidP="00E02F8D">
      <w:pPr>
        <w:autoSpaceDE w:val="0"/>
        <w:autoSpaceDN w:val="0"/>
        <w:adjustRightInd w:val="0"/>
        <w:rPr>
          <w:rFonts w:ascii="Lato" w:hAnsi="Lato" w:cs="Arial"/>
          <w:b/>
          <w:bCs/>
          <w:sz w:val="32"/>
          <w:szCs w:val="32"/>
        </w:rPr>
      </w:pPr>
      <w:r>
        <w:rPr>
          <w:rFonts w:ascii="Lato" w:hAnsi="Lato" w:cs="Arial"/>
          <w:b/>
          <w:bCs/>
          <w:noProof/>
          <w:sz w:val="32"/>
          <w:szCs w:val="32"/>
          <w14:ligatures w14:val="none"/>
          <w14:cntxtAlts w14:val="0"/>
        </w:rPr>
        <w:drawing>
          <wp:anchor distT="0" distB="0" distL="114300" distR="114300" simplePos="0" relativeHeight="251663360" behindDoc="0" locked="0" layoutInCell="1" allowOverlap="1" wp14:anchorId="21F76CA5" wp14:editId="0346439A">
            <wp:simplePos x="0" y="0"/>
            <wp:positionH relativeFrom="column">
              <wp:posOffset>-405142</wp:posOffset>
            </wp:positionH>
            <wp:positionV relativeFrom="paragraph">
              <wp:posOffset>-368300</wp:posOffset>
            </wp:positionV>
            <wp:extent cx="2256736" cy="8203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6736" cy="820324"/>
                    </a:xfrm>
                    <a:prstGeom prst="rect">
                      <a:avLst/>
                    </a:prstGeom>
                  </pic:spPr>
                </pic:pic>
              </a:graphicData>
            </a:graphic>
            <wp14:sizeRelH relativeFrom="page">
              <wp14:pctWidth>0</wp14:pctWidth>
            </wp14:sizeRelH>
            <wp14:sizeRelV relativeFrom="page">
              <wp14:pctHeight>0</wp14:pctHeight>
            </wp14:sizeRelV>
          </wp:anchor>
        </w:drawing>
      </w:r>
      <w:r w:rsidR="002B7A0C">
        <w:rPr>
          <w:rFonts w:ascii="Lato" w:hAnsi="Lato" w:cs="Arial"/>
          <w:b/>
          <w:bCs/>
          <w:noProof/>
          <w:sz w:val="32"/>
          <w:szCs w:val="32"/>
          <w14:ligatures w14:val="none"/>
          <w14:cntxtAlts w14:val="0"/>
        </w:rPr>
        <w:drawing>
          <wp:anchor distT="0" distB="0" distL="114300" distR="114300" simplePos="0" relativeHeight="251662336" behindDoc="1" locked="0" layoutInCell="1" allowOverlap="1" wp14:anchorId="7D49A7B0" wp14:editId="1808986D">
            <wp:simplePos x="0" y="0"/>
            <wp:positionH relativeFrom="column">
              <wp:posOffset>-914400</wp:posOffset>
            </wp:positionH>
            <wp:positionV relativeFrom="paragraph">
              <wp:posOffset>-906905</wp:posOffset>
            </wp:positionV>
            <wp:extent cx="7787005" cy="9948698"/>
            <wp:effectExtent l="0" t="0" r="0" b="0"/>
            <wp:wrapNone/>
            <wp:docPr id="4" name="Picture 4" descr="A picture contain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am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811958" cy="9980578"/>
                    </a:xfrm>
                    <a:prstGeom prst="rect">
                      <a:avLst/>
                    </a:prstGeom>
                  </pic:spPr>
                </pic:pic>
              </a:graphicData>
            </a:graphic>
            <wp14:sizeRelH relativeFrom="page">
              <wp14:pctWidth>0</wp14:pctWidth>
            </wp14:sizeRelH>
            <wp14:sizeRelV relativeFrom="page">
              <wp14:pctHeight>0</wp14:pctHeight>
            </wp14:sizeRelV>
          </wp:anchor>
        </w:drawing>
      </w:r>
    </w:p>
    <w:p w14:paraId="3C835BD9" w14:textId="77777777" w:rsidR="005B0BE5" w:rsidRPr="00592EE1" w:rsidRDefault="00AF590E" w:rsidP="0027737F">
      <w:pPr>
        <w:rPr>
          <w:rFonts w:ascii="Lato" w:hAnsi="Lato" w:cs="Arial"/>
          <w:b/>
          <w:bCs/>
          <w:sz w:val="32"/>
          <w:szCs w:val="32"/>
        </w:rPr>
      </w:pPr>
      <w:r w:rsidRPr="00024D99">
        <w:rPr>
          <w:rFonts w:ascii="Lato" w:hAnsi="Lato" w:cs="Arial"/>
          <w:b/>
          <w:bCs/>
          <w:noProof/>
          <w:sz w:val="32"/>
          <w:szCs w:val="32"/>
          <w14:ligatures w14:val="none"/>
          <w14:cntxtAlts w14:val="0"/>
        </w:rPr>
        <mc:AlternateContent>
          <mc:Choice Requires="wps">
            <w:drawing>
              <wp:anchor distT="0" distB="0" distL="114300" distR="114300" simplePos="0" relativeHeight="251659264" behindDoc="0" locked="0" layoutInCell="1" allowOverlap="1" wp14:anchorId="52B3587A" wp14:editId="316FEBB5">
                <wp:simplePos x="0" y="0"/>
                <wp:positionH relativeFrom="column">
                  <wp:posOffset>-369108</wp:posOffset>
                </wp:positionH>
                <wp:positionV relativeFrom="paragraph">
                  <wp:posOffset>1505643</wp:posOffset>
                </wp:positionV>
                <wp:extent cx="6748272" cy="1542197"/>
                <wp:effectExtent l="0" t="0" r="0" b="0"/>
                <wp:wrapNone/>
                <wp:docPr id="6" name="Text Box 6"/>
                <wp:cNvGraphicFramePr/>
                <a:graphic xmlns:a="http://schemas.openxmlformats.org/drawingml/2006/main">
                  <a:graphicData uri="http://schemas.microsoft.com/office/word/2010/wordprocessingShape">
                    <wps:wsp>
                      <wps:cNvSpPr txBox="1"/>
                      <wps:spPr>
                        <a:xfrm>
                          <a:off x="0" y="0"/>
                          <a:ext cx="6748272" cy="154219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E18A41" w14:textId="0CFD415D" w:rsidR="00B03DB9" w:rsidRDefault="00CA4021" w:rsidP="004B1F11">
                            <w:pPr>
                              <w:jc w:val="right"/>
                              <w:rPr>
                                <w:rFonts w:ascii="Lato Heavy" w:hAnsi="Lato Heavy"/>
                                <w:b/>
                                <w:bCs/>
                                <w:color w:val="082F4F"/>
                                <w:kern w:val="0"/>
                                <w:sz w:val="36"/>
                                <w:szCs w:val="36"/>
                                <w14:ligatures w14:val="none"/>
                                <w14:cntxtAlts w14:val="0"/>
                              </w:rPr>
                            </w:pPr>
                            <w:r>
                              <w:rPr>
                                <w:rFonts w:ascii="Lato Heavy" w:hAnsi="Lato Heavy"/>
                                <w:b/>
                                <w:bCs/>
                                <w:color w:val="082F4F"/>
                                <w:kern w:val="0"/>
                                <w:sz w:val="36"/>
                                <w:szCs w:val="36"/>
                                <w14:ligatures w14:val="none"/>
                                <w14:cntxtAlts w14:val="0"/>
                              </w:rPr>
                              <w:t>COLA PRIMER 8</w:t>
                            </w:r>
                          </w:p>
                          <w:p w14:paraId="1E308579" w14:textId="77777777" w:rsidR="00211D82" w:rsidRDefault="00211D82" w:rsidP="00D5171C">
                            <w:pPr>
                              <w:rPr>
                                <w:rFonts w:ascii="Lato Heavy" w:hAnsi="Lato Heavy"/>
                                <w:b/>
                                <w:bCs/>
                                <w:color w:val="082F4F"/>
                                <w:kern w:val="0"/>
                                <w:sz w:val="48"/>
                                <w:szCs w:val="48"/>
                                <w14:ligatures w14:val="none"/>
                                <w14:cntxtAlts w14:val="0"/>
                              </w:rPr>
                            </w:pPr>
                          </w:p>
                          <w:p w14:paraId="54903C96" w14:textId="76B8E85B" w:rsidR="00B03DB9" w:rsidRPr="00063D2C" w:rsidRDefault="00CA4021" w:rsidP="00D5171C">
                            <w:pPr>
                              <w:rPr>
                                <w:rFonts w:ascii="Lato Heavy" w:hAnsi="Lato Heavy"/>
                                <w:b/>
                                <w:bCs/>
                                <w:i/>
                                <w:color w:val="082F4F"/>
                                <w:kern w:val="0"/>
                                <w:sz w:val="56"/>
                                <w:szCs w:val="56"/>
                                <w14:ligatures w14:val="none"/>
                                <w14:cntxtAlts w14:val="0"/>
                              </w:rPr>
                            </w:pPr>
                            <w:r>
                              <w:rPr>
                                <w:rFonts w:ascii="Lato Heavy" w:hAnsi="Lato Heavy"/>
                                <w:b/>
                                <w:bCs/>
                                <w:i/>
                                <w:color w:val="082F4F"/>
                                <w:kern w:val="0"/>
                                <w:sz w:val="56"/>
                                <w:szCs w:val="56"/>
                                <w14:ligatures w14:val="none"/>
                                <w14:cntxtAlts w14:val="0"/>
                              </w:rPr>
                              <w:t>Proficiency 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B3587A" id="_x0000_t202" coordsize="21600,21600" o:spt="202" path="m,l,21600r21600,l21600,xe">
                <v:stroke joinstyle="miter"/>
                <v:path gradientshapeok="t" o:connecttype="rect"/>
              </v:shapetype>
              <v:shape id="Text Box 6" o:spid="_x0000_s1026" type="#_x0000_t202" style="position:absolute;margin-left:-29.05pt;margin-top:118.55pt;width:531.35pt;height:12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" filled="f" stroked="f">
                <v:textbox>
                  <w:txbxContent>
                    <w:p w14:paraId="5DE18A41" w14:textId="0CFD415D" w:rsidR="00B03DB9" w:rsidRDefault="00CA4021" w:rsidP="004B1F11">
                      <w:pPr>
                        <w:jc w:val="right"/>
                        <w:rPr>
                          <w:rFonts w:ascii="Lato Heavy" w:hAnsi="Lato Heavy"/>
                          <w:b/>
                          <w:bCs/>
                          <w:color w:val="082F4F"/>
                          <w:kern w:val="0"/>
                          <w:sz w:val="36"/>
                          <w:szCs w:val="36"/>
                          <w14:ligatures w14:val="none"/>
                          <w14:cntxtAlts w14:val="0"/>
                        </w:rPr>
                      </w:pPr>
                      <w:r>
                        <w:rPr>
                          <w:rFonts w:ascii="Lato Heavy" w:hAnsi="Lato Heavy"/>
                          <w:b/>
                          <w:bCs/>
                          <w:color w:val="082F4F"/>
                          <w:kern w:val="0"/>
                          <w:sz w:val="36"/>
                          <w:szCs w:val="36"/>
                          <w14:ligatures w14:val="none"/>
                          <w14:cntxtAlts w14:val="0"/>
                        </w:rPr>
                        <w:t>COLA PRIMER 8</w:t>
                      </w:r>
                    </w:p>
                    <w:p w14:paraId="1E308579" w14:textId="77777777" w:rsidR="00211D82" w:rsidRDefault="00211D82" w:rsidP="00D5171C">
                      <w:pPr>
                        <w:rPr>
                          <w:rFonts w:ascii="Lato Heavy" w:hAnsi="Lato Heavy"/>
                          <w:b/>
                          <w:bCs/>
                          <w:color w:val="082F4F"/>
                          <w:kern w:val="0"/>
                          <w:sz w:val="48"/>
                          <w:szCs w:val="48"/>
                          <w14:ligatures w14:val="none"/>
                          <w14:cntxtAlts w14:val="0"/>
                        </w:rPr>
                      </w:pPr>
                    </w:p>
                    <w:p w14:paraId="54903C96" w14:textId="76B8E85B" w:rsidR="00B03DB9" w:rsidRPr="00063D2C" w:rsidRDefault="00CA4021" w:rsidP="00D5171C">
                      <w:pPr>
                        <w:rPr>
                          <w:rFonts w:ascii="Lato Heavy" w:hAnsi="Lato Heavy"/>
                          <w:b/>
                          <w:bCs/>
                          <w:i/>
                          <w:color w:val="082F4F"/>
                          <w:kern w:val="0"/>
                          <w:sz w:val="56"/>
                          <w:szCs w:val="56"/>
                          <w14:ligatures w14:val="none"/>
                          <w14:cntxtAlts w14:val="0"/>
                        </w:rPr>
                      </w:pPr>
                      <w:r>
                        <w:rPr>
                          <w:rFonts w:ascii="Lato Heavy" w:hAnsi="Lato Heavy"/>
                          <w:b/>
                          <w:bCs/>
                          <w:i/>
                          <w:color w:val="082F4F"/>
                          <w:kern w:val="0"/>
                          <w:sz w:val="56"/>
                          <w:szCs w:val="56"/>
                          <w14:ligatures w14:val="none"/>
                          <w14:cntxtAlts w14:val="0"/>
                        </w:rPr>
                        <w:t>Proficiency Testing</w:t>
                      </w:r>
                    </w:p>
                  </w:txbxContent>
                </v:textbox>
              </v:shape>
            </w:pict>
          </mc:Fallback>
        </mc:AlternateContent>
      </w:r>
      <w:r w:rsidR="00986F01" w:rsidRPr="00024D99">
        <w:rPr>
          <w:rFonts w:ascii="Lato" w:hAnsi="Lato" w:cs="Arial"/>
          <w:b/>
          <w:bCs/>
          <w:sz w:val="32"/>
          <w:szCs w:val="32"/>
        </w:rPr>
        <w:br w:type="page"/>
      </w:r>
    </w:p>
    <w:p w14:paraId="4FA958B4" w14:textId="77777777" w:rsidR="003052BC" w:rsidRDefault="003052BC" w:rsidP="003052BC">
      <w:pPr>
        <w:autoSpaceDE w:val="0"/>
        <w:autoSpaceDN w:val="0"/>
        <w:adjustRightInd w:val="0"/>
        <w:rPr>
          <w:rFonts w:ascii="Lato" w:hAnsi="Lato" w:cs="Arial"/>
          <w:b/>
          <w:bCs/>
          <w:color w:val="002D50"/>
          <w:sz w:val="30"/>
          <w:szCs w:val="30"/>
        </w:rPr>
      </w:pPr>
      <w:r w:rsidRPr="00F32C70">
        <w:rPr>
          <w:rFonts w:ascii="Lato" w:hAnsi="Lato" w:cs="Arial"/>
          <w:b/>
          <w:bCs/>
          <w:color w:val="002D50"/>
          <w:sz w:val="30"/>
          <w:szCs w:val="30"/>
        </w:rPr>
        <w:lastRenderedPageBreak/>
        <w:t>•</w:t>
      </w:r>
      <w:r w:rsidRPr="00475BBF">
        <w:t xml:space="preserve"> </w:t>
      </w:r>
      <w:r>
        <w:rPr>
          <w:rFonts w:ascii="Lato" w:hAnsi="Lato" w:cs="Arial"/>
          <w:b/>
          <w:bCs/>
          <w:color w:val="6CA0C8"/>
          <w:sz w:val="30"/>
          <w:szCs w:val="30"/>
        </w:rPr>
        <w:t>Overview</w:t>
      </w:r>
      <w:r w:rsidRPr="00F32C70">
        <w:rPr>
          <w:rFonts w:ascii="Lato" w:hAnsi="Lato" w:cs="Arial"/>
          <w:b/>
          <w:bCs/>
          <w:color w:val="002D50"/>
          <w:sz w:val="30"/>
          <w:szCs w:val="30"/>
        </w:rPr>
        <w:t>•</w:t>
      </w:r>
    </w:p>
    <w:p w14:paraId="2B8AED16" w14:textId="77777777" w:rsidR="003C2A0D" w:rsidRPr="00F32C70" w:rsidRDefault="003C2A0D" w:rsidP="003052BC">
      <w:pPr>
        <w:autoSpaceDE w:val="0"/>
        <w:autoSpaceDN w:val="0"/>
        <w:adjustRightInd w:val="0"/>
        <w:rPr>
          <w:rFonts w:ascii="Lato" w:hAnsi="Lato" w:cs="Arial"/>
          <w:b/>
          <w:bCs/>
          <w:color w:val="6CA0C8"/>
          <w:sz w:val="22"/>
          <w:szCs w:val="22"/>
        </w:rPr>
      </w:pPr>
    </w:p>
    <w:p w14:paraId="1BE46713" w14:textId="0BB6280E" w:rsidR="003052BC" w:rsidRDefault="003052BC" w:rsidP="000806DD">
      <w:pPr>
        <w:pStyle w:val="Pa6"/>
        <w:spacing w:after="80"/>
        <w:jc w:val="both"/>
        <w:rPr>
          <w:rFonts w:ascii="Lato" w:hAnsi="Lato" w:cstheme="minorBidi"/>
          <w:sz w:val="22"/>
          <w:szCs w:val="22"/>
        </w:rPr>
      </w:pPr>
      <w:r w:rsidRPr="00DB71EF">
        <w:rPr>
          <w:rFonts w:ascii="Lato" w:eastAsia="MyriadPro-Regular" w:hAnsi="Lato" w:cstheme="minorBidi"/>
          <w:sz w:val="22"/>
          <w:szCs w:val="22"/>
        </w:rPr>
        <w:t xml:space="preserve">Proficiency Testing (PT) is an independent, external assessment providing feedback on your laboratory performance and how it compares to other laboratories using the same instrument or kit. </w:t>
      </w:r>
      <w:r w:rsidRPr="00DB71EF">
        <w:rPr>
          <w:rFonts w:ascii="Lato" w:hAnsi="Lato" w:cstheme="minorBidi"/>
          <w:sz w:val="22"/>
          <w:szCs w:val="22"/>
        </w:rPr>
        <w:t>Laboratories gain significant information about their performance as a result of participation in a PT program.</w:t>
      </w:r>
    </w:p>
    <w:p w14:paraId="662B6A5D" w14:textId="77777777" w:rsidR="003C2A0D" w:rsidRPr="003C2A0D" w:rsidRDefault="003C2A0D" w:rsidP="000806DD">
      <w:pPr>
        <w:pStyle w:val="Default"/>
        <w:jc w:val="both"/>
        <w:rPr>
          <w:rFonts w:ascii="Lato" w:hAnsi="Lato"/>
          <w:sz w:val="22"/>
          <w:szCs w:val="22"/>
        </w:rPr>
      </w:pPr>
    </w:p>
    <w:p w14:paraId="2452FC53" w14:textId="0A731527" w:rsidR="003052BC" w:rsidRDefault="003052BC" w:rsidP="000806DD">
      <w:pPr>
        <w:pStyle w:val="Pa6"/>
        <w:spacing w:after="80"/>
        <w:jc w:val="both"/>
        <w:rPr>
          <w:rFonts w:ascii="Lato" w:eastAsia="MyriadPro-Regular" w:hAnsi="Lato" w:cstheme="minorBidi"/>
          <w:sz w:val="22"/>
          <w:szCs w:val="22"/>
        </w:rPr>
      </w:pPr>
      <w:r w:rsidRPr="00DB71EF">
        <w:rPr>
          <w:rFonts w:ascii="Lato" w:eastAsia="MyriadPro-Regular" w:hAnsi="Lato" w:cstheme="minorBidi"/>
          <w:sz w:val="22"/>
          <w:szCs w:val="22"/>
        </w:rPr>
        <w:t>The CLIA-approved PT program send</w:t>
      </w:r>
      <w:r w:rsidR="0082431F">
        <w:rPr>
          <w:rFonts w:ascii="Lato" w:eastAsia="MyriadPro-Regular" w:hAnsi="Lato" w:cstheme="minorBidi"/>
          <w:sz w:val="22"/>
          <w:szCs w:val="22"/>
        </w:rPr>
        <w:t>s</w:t>
      </w:r>
      <w:r w:rsidRPr="00DB71EF">
        <w:rPr>
          <w:rFonts w:ascii="Lato" w:eastAsia="MyriadPro-Regular" w:hAnsi="Lato" w:cstheme="minorBidi"/>
          <w:sz w:val="22"/>
          <w:szCs w:val="22"/>
        </w:rPr>
        <w:t xml:space="preserve"> sets of unknown samples to your laboratory. The laboratory test</w:t>
      </w:r>
      <w:r w:rsidR="0082431F">
        <w:rPr>
          <w:rFonts w:ascii="Lato" w:eastAsia="MyriadPro-Regular" w:hAnsi="Lato" w:cstheme="minorBidi"/>
          <w:sz w:val="22"/>
          <w:szCs w:val="22"/>
        </w:rPr>
        <w:t>s</w:t>
      </w:r>
      <w:r w:rsidRPr="00DB71EF">
        <w:rPr>
          <w:rFonts w:ascii="Lato" w:eastAsia="MyriadPro-Regular" w:hAnsi="Lato" w:cstheme="minorBidi"/>
          <w:sz w:val="22"/>
          <w:szCs w:val="22"/>
        </w:rPr>
        <w:t xml:space="preserve"> the samples and report</w:t>
      </w:r>
      <w:r w:rsidR="00045E45">
        <w:rPr>
          <w:rFonts w:ascii="Lato" w:eastAsia="MyriadPro-Regular" w:hAnsi="Lato" w:cstheme="minorBidi"/>
          <w:sz w:val="22"/>
          <w:szCs w:val="22"/>
        </w:rPr>
        <w:t>s</w:t>
      </w:r>
      <w:r w:rsidRPr="00DB71EF">
        <w:rPr>
          <w:rFonts w:ascii="Lato" w:eastAsia="MyriadPro-Regular" w:hAnsi="Lato" w:cstheme="minorBidi"/>
          <w:sz w:val="22"/>
          <w:szCs w:val="22"/>
        </w:rPr>
        <w:t xml:space="preserve"> their results back to the PT program. The PT program grade</w:t>
      </w:r>
      <w:r w:rsidR="0082431F">
        <w:rPr>
          <w:rFonts w:ascii="Lato" w:eastAsia="MyriadPro-Regular" w:hAnsi="Lato" w:cstheme="minorBidi"/>
          <w:sz w:val="22"/>
          <w:szCs w:val="22"/>
        </w:rPr>
        <w:t>s</w:t>
      </w:r>
      <w:r w:rsidRPr="00DB71EF">
        <w:rPr>
          <w:rFonts w:ascii="Lato" w:eastAsia="MyriadPro-Regular" w:hAnsi="Lato" w:cstheme="minorBidi"/>
          <w:sz w:val="22"/>
          <w:szCs w:val="22"/>
        </w:rPr>
        <w:t xml:space="preserve"> the results and send</w:t>
      </w:r>
      <w:r w:rsidR="0082431F">
        <w:rPr>
          <w:rFonts w:ascii="Lato" w:eastAsia="MyriadPro-Regular" w:hAnsi="Lato" w:cstheme="minorBidi"/>
          <w:sz w:val="22"/>
          <w:szCs w:val="22"/>
        </w:rPr>
        <w:t>s</w:t>
      </w:r>
      <w:r w:rsidRPr="00DB71EF">
        <w:rPr>
          <w:rFonts w:ascii="Lato" w:eastAsia="MyriadPro-Regular" w:hAnsi="Lato" w:cstheme="minorBidi"/>
          <w:sz w:val="22"/>
          <w:szCs w:val="22"/>
        </w:rPr>
        <w:t xml:space="preserve"> them back to the </w:t>
      </w:r>
      <w:r w:rsidR="00BF403A">
        <w:rPr>
          <w:rFonts w:ascii="Lato" w:eastAsia="MyriadPro-Regular" w:hAnsi="Lato" w:cstheme="minorBidi"/>
          <w:sz w:val="22"/>
          <w:szCs w:val="22"/>
        </w:rPr>
        <w:t>l</w:t>
      </w:r>
      <w:r w:rsidRPr="00DB71EF">
        <w:rPr>
          <w:rFonts w:ascii="Lato" w:eastAsia="MyriadPro-Regular" w:hAnsi="Lato" w:cstheme="minorBidi"/>
          <w:sz w:val="22"/>
          <w:szCs w:val="22"/>
        </w:rPr>
        <w:t>aboratory for review.</w:t>
      </w:r>
    </w:p>
    <w:p w14:paraId="464DAA3B" w14:textId="77777777" w:rsidR="003C2A0D" w:rsidRPr="003C2A0D" w:rsidRDefault="003C2A0D" w:rsidP="000806DD">
      <w:pPr>
        <w:pStyle w:val="Default"/>
        <w:jc w:val="both"/>
        <w:rPr>
          <w:rFonts w:ascii="Lato" w:hAnsi="Lato"/>
          <w:sz w:val="22"/>
          <w:szCs w:val="22"/>
        </w:rPr>
      </w:pPr>
    </w:p>
    <w:p w14:paraId="1EA6CD61" w14:textId="78718F59" w:rsidR="003052BC" w:rsidRDefault="003052BC" w:rsidP="000806DD">
      <w:pPr>
        <w:pStyle w:val="Pa6"/>
        <w:spacing w:after="80"/>
        <w:jc w:val="both"/>
        <w:rPr>
          <w:rFonts w:ascii="Lato" w:hAnsi="Lato" w:cstheme="minorBidi"/>
          <w:sz w:val="22"/>
          <w:szCs w:val="22"/>
        </w:rPr>
      </w:pPr>
      <w:r w:rsidRPr="00DB71EF">
        <w:rPr>
          <w:rFonts w:ascii="Lato" w:hAnsi="Lato" w:cstheme="minorBidi"/>
          <w:sz w:val="22"/>
          <w:szCs w:val="22"/>
        </w:rPr>
        <w:t>Proficiency T</w:t>
      </w:r>
      <w:r>
        <w:rPr>
          <w:rFonts w:ascii="Lato" w:hAnsi="Lato" w:cstheme="minorBidi"/>
          <w:sz w:val="22"/>
          <w:szCs w:val="22"/>
        </w:rPr>
        <w:t xml:space="preserve">esting is an important component to the </w:t>
      </w:r>
      <w:r w:rsidR="00BF403A">
        <w:rPr>
          <w:rFonts w:ascii="Lato" w:hAnsi="Lato" w:cstheme="minorBidi"/>
          <w:sz w:val="22"/>
          <w:szCs w:val="22"/>
        </w:rPr>
        <w:t>l</w:t>
      </w:r>
      <w:r w:rsidRPr="00DB71EF">
        <w:rPr>
          <w:rFonts w:ascii="Lato" w:hAnsi="Lato" w:cstheme="minorBidi"/>
          <w:sz w:val="22"/>
          <w:szCs w:val="22"/>
        </w:rPr>
        <w:t xml:space="preserve">aboratory’s overall </w:t>
      </w:r>
      <w:r>
        <w:rPr>
          <w:rFonts w:ascii="Lato" w:hAnsi="Lato" w:cstheme="minorBidi"/>
          <w:sz w:val="22"/>
          <w:szCs w:val="22"/>
        </w:rPr>
        <w:t>q</w:t>
      </w:r>
      <w:r w:rsidRPr="00DB71EF">
        <w:rPr>
          <w:rFonts w:ascii="Lato" w:hAnsi="Lato" w:cstheme="minorBidi"/>
          <w:sz w:val="22"/>
          <w:szCs w:val="22"/>
        </w:rPr>
        <w:t xml:space="preserve">uality. </w:t>
      </w:r>
      <w:r w:rsidRPr="00DB71EF">
        <w:rPr>
          <w:rFonts w:ascii="Lato" w:eastAsia="MyriadPro-Regular" w:hAnsi="Lato" w:cstheme="minorBidi"/>
          <w:sz w:val="22"/>
          <w:szCs w:val="22"/>
        </w:rPr>
        <w:t>It provides a check to verify the ac</w:t>
      </w:r>
      <w:r>
        <w:rPr>
          <w:rFonts w:ascii="Lato" w:eastAsia="MyriadPro-Regular" w:hAnsi="Lato" w:cstheme="minorBidi"/>
          <w:sz w:val="22"/>
          <w:szCs w:val="22"/>
        </w:rPr>
        <w:t>curacy and reliability of your l</w:t>
      </w:r>
      <w:r w:rsidRPr="00DB71EF">
        <w:rPr>
          <w:rFonts w:ascii="Lato" w:eastAsia="MyriadPro-Regular" w:hAnsi="Lato" w:cstheme="minorBidi"/>
          <w:sz w:val="22"/>
          <w:szCs w:val="22"/>
        </w:rPr>
        <w:t xml:space="preserve">aboratory’s test results. </w:t>
      </w:r>
      <w:r w:rsidRPr="00DB71EF">
        <w:rPr>
          <w:rFonts w:ascii="Lato" w:hAnsi="Lato" w:cstheme="minorBidi"/>
          <w:sz w:val="22"/>
          <w:szCs w:val="22"/>
        </w:rPr>
        <w:t>A list of CLIA-approved Program providers can be found on the CLIA Website</w:t>
      </w:r>
      <w:r>
        <w:rPr>
          <w:rFonts w:ascii="Lato" w:hAnsi="Lato" w:cstheme="minorBidi"/>
          <w:sz w:val="22"/>
          <w:szCs w:val="22"/>
        </w:rPr>
        <w:t>:</w:t>
      </w:r>
    </w:p>
    <w:p w14:paraId="0021B1D2" w14:textId="15879B88" w:rsidR="003052BC" w:rsidRDefault="003052BC" w:rsidP="003052BC">
      <w:pPr>
        <w:rPr>
          <w:rStyle w:val="Hyperlink"/>
          <w:rFonts w:ascii="Lato" w:eastAsiaTheme="minorHAnsi" w:hAnsi="Lato" w:cstheme="minorHAnsi"/>
          <w:i/>
          <w:kern w:val="0"/>
          <w:sz w:val="22"/>
          <w:szCs w:val="22"/>
          <w14:ligatures w14:val="none"/>
          <w14:cntxtAlts w14:val="0"/>
        </w:rPr>
      </w:pPr>
      <w:hyperlink r:id="rId10" w:history="1">
        <w:r w:rsidRPr="00672DAD">
          <w:rPr>
            <w:rStyle w:val="Hyperlink"/>
            <w:rFonts w:ascii="Lato" w:eastAsiaTheme="minorHAnsi" w:hAnsi="Lato" w:cstheme="minorHAnsi"/>
            <w:i/>
            <w:kern w:val="0"/>
            <w:sz w:val="22"/>
            <w:szCs w:val="22"/>
            <w14:ligatures w14:val="none"/>
            <w14:cntxtAlts w14:val="0"/>
          </w:rPr>
          <w:t>https://www.cms.gov/Regulations-and-Guidance/Legislation/CLIA/Downloads/ptlist.pdf</w:t>
        </w:r>
      </w:hyperlink>
    </w:p>
    <w:p w14:paraId="0E6670D9" w14:textId="77777777" w:rsidR="00506E55" w:rsidRDefault="00506E55" w:rsidP="003052BC">
      <w:pPr>
        <w:rPr>
          <w:rFonts w:ascii="Lato" w:hAnsi="Lato"/>
          <w:sz w:val="24"/>
          <w:szCs w:val="24"/>
        </w:rPr>
      </w:pPr>
    </w:p>
    <w:p w14:paraId="27AF85E1" w14:textId="77777777" w:rsidR="003052BC" w:rsidRDefault="003052BC" w:rsidP="003052BC">
      <w:pPr>
        <w:rPr>
          <w:rFonts w:ascii="Lato" w:hAnsi="Lato"/>
        </w:rPr>
      </w:pPr>
    </w:p>
    <w:p w14:paraId="13AFD23F" w14:textId="77777777" w:rsidR="003052BC" w:rsidRDefault="003052BC" w:rsidP="003052BC">
      <w:pPr>
        <w:autoSpaceDE w:val="0"/>
        <w:autoSpaceDN w:val="0"/>
        <w:adjustRightInd w:val="0"/>
        <w:rPr>
          <w:rFonts w:ascii="Lato" w:hAnsi="Lato" w:cs="Arial"/>
          <w:b/>
          <w:bCs/>
          <w:color w:val="002D50"/>
          <w:sz w:val="30"/>
          <w:szCs w:val="30"/>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Proficiency Testing Enrollment</w:t>
      </w:r>
      <w:r w:rsidRPr="00F32C70">
        <w:rPr>
          <w:rFonts w:ascii="Lato" w:hAnsi="Lato" w:cs="Arial"/>
          <w:b/>
          <w:bCs/>
          <w:color w:val="002D50"/>
          <w:sz w:val="30"/>
          <w:szCs w:val="30"/>
        </w:rPr>
        <w:t>•</w:t>
      </w:r>
    </w:p>
    <w:p w14:paraId="5B218404" w14:textId="7CEDC6F4" w:rsidR="003052BC" w:rsidRDefault="003052BC" w:rsidP="003052BC">
      <w:pPr>
        <w:autoSpaceDE w:val="0"/>
        <w:autoSpaceDN w:val="0"/>
        <w:adjustRightInd w:val="0"/>
        <w:rPr>
          <w:rFonts w:ascii="Lato" w:hAnsi="Lato" w:cs="Arial"/>
          <w:b/>
          <w:bCs/>
          <w:color w:val="6CA0C8"/>
          <w:sz w:val="22"/>
          <w:szCs w:val="22"/>
        </w:rPr>
      </w:pPr>
    </w:p>
    <w:p w14:paraId="2FD27215" w14:textId="54844ACD" w:rsidR="003052BC" w:rsidRDefault="003052BC" w:rsidP="000806DD">
      <w:pPr>
        <w:pStyle w:val="Default"/>
        <w:jc w:val="both"/>
        <w:rPr>
          <w:rFonts w:ascii="Lato" w:hAnsi="Lato" w:cstheme="minorBidi"/>
          <w:color w:val="auto"/>
          <w:sz w:val="22"/>
          <w:szCs w:val="22"/>
        </w:rPr>
      </w:pPr>
      <w:r w:rsidRPr="00EB3DE6">
        <w:rPr>
          <w:rFonts w:ascii="Lato" w:hAnsi="Lato" w:cstheme="minorBidi"/>
          <w:color w:val="auto"/>
          <w:sz w:val="22"/>
          <w:szCs w:val="22"/>
        </w:rPr>
        <w:t>The Lab</w:t>
      </w:r>
      <w:r w:rsidR="00A77538">
        <w:rPr>
          <w:rFonts w:ascii="Lato" w:hAnsi="Lato" w:cstheme="minorBidi"/>
          <w:color w:val="auto"/>
          <w:sz w:val="22"/>
          <w:szCs w:val="22"/>
        </w:rPr>
        <w:t>oratory</w:t>
      </w:r>
      <w:r w:rsidRPr="00EB3DE6">
        <w:rPr>
          <w:rFonts w:ascii="Lato" w:hAnsi="Lato" w:cstheme="minorBidi"/>
          <w:color w:val="auto"/>
          <w:sz w:val="22"/>
          <w:szCs w:val="22"/>
        </w:rPr>
        <w:t xml:space="preserve"> Director and/or Technical Consultant/Supervisor</w:t>
      </w:r>
      <w:r w:rsidR="007803BE">
        <w:rPr>
          <w:rFonts w:ascii="Lato" w:hAnsi="Lato" w:cstheme="minorBidi"/>
          <w:color w:val="auto"/>
          <w:sz w:val="22"/>
          <w:szCs w:val="22"/>
        </w:rPr>
        <w:t xml:space="preserve"> </w:t>
      </w:r>
      <w:r w:rsidR="00A77538">
        <w:rPr>
          <w:rFonts w:ascii="Lato" w:hAnsi="Lato" w:cstheme="minorBidi"/>
          <w:color w:val="auto"/>
          <w:sz w:val="22"/>
          <w:szCs w:val="22"/>
        </w:rPr>
        <w:t>must</w:t>
      </w:r>
      <w:r w:rsidRPr="00EB3DE6">
        <w:rPr>
          <w:rFonts w:ascii="Lato" w:hAnsi="Lato" w:cstheme="minorBidi"/>
          <w:color w:val="auto"/>
          <w:sz w:val="22"/>
          <w:szCs w:val="22"/>
        </w:rPr>
        <w:t xml:space="preserve"> verify that the lab</w:t>
      </w:r>
      <w:r w:rsidR="00BF403A">
        <w:rPr>
          <w:rFonts w:ascii="Lato" w:hAnsi="Lato" w:cstheme="minorBidi"/>
          <w:color w:val="auto"/>
          <w:sz w:val="22"/>
          <w:szCs w:val="22"/>
        </w:rPr>
        <w:t>oratory</w:t>
      </w:r>
      <w:r w:rsidRPr="00EB3DE6">
        <w:rPr>
          <w:rFonts w:ascii="Lato" w:hAnsi="Lato" w:cstheme="minorBidi"/>
          <w:color w:val="auto"/>
          <w:sz w:val="22"/>
          <w:szCs w:val="22"/>
        </w:rPr>
        <w:t xml:space="preserve"> is enrolled in PT for all regulated analytes the laboratory is performing each year. Once enrolled the PT provider send</w:t>
      </w:r>
      <w:r w:rsidR="0082431F">
        <w:rPr>
          <w:rFonts w:ascii="Lato" w:hAnsi="Lato" w:cstheme="minorBidi"/>
          <w:color w:val="auto"/>
          <w:sz w:val="22"/>
          <w:szCs w:val="22"/>
        </w:rPr>
        <w:t>s</w:t>
      </w:r>
      <w:r w:rsidRPr="00EB3DE6">
        <w:rPr>
          <w:rFonts w:ascii="Lato" w:hAnsi="Lato" w:cstheme="minorBidi"/>
          <w:color w:val="auto"/>
          <w:sz w:val="22"/>
          <w:szCs w:val="22"/>
        </w:rPr>
        <w:t xml:space="preserve"> an order confirmation. This should be reviewed to ensure it is correct. If changing to a different PT provider, notify COLA with the new PT </w:t>
      </w:r>
      <w:r w:rsidR="008C39AE" w:rsidRPr="00EB3DE6">
        <w:rPr>
          <w:rFonts w:ascii="Lato" w:hAnsi="Lato" w:cstheme="minorBidi"/>
          <w:color w:val="auto"/>
          <w:sz w:val="22"/>
          <w:szCs w:val="22"/>
        </w:rPr>
        <w:t>provider’s</w:t>
      </w:r>
      <w:r w:rsidRPr="00EB3DE6">
        <w:rPr>
          <w:rFonts w:ascii="Lato" w:hAnsi="Lato" w:cstheme="minorBidi"/>
          <w:color w:val="auto"/>
          <w:sz w:val="22"/>
          <w:szCs w:val="22"/>
        </w:rPr>
        <w:t xml:space="preserve"> information. COLA notif</w:t>
      </w:r>
      <w:r w:rsidR="0082431F">
        <w:rPr>
          <w:rFonts w:ascii="Lato" w:hAnsi="Lato" w:cstheme="minorBidi"/>
          <w:color w:val="auto"/>
          <w:sz w:val="22"/>
          <w:szCs w:val="22"/>
        </w:rPr>
        <w:t>ies</w:t>
      </w:r>
      <w:r w:rsidRPr="00EB3DE6">
        <w:rPr>
          <w:rFonts w:ascii="Lato" w:hAnsi="Lato" w:cstheme="minorBidi"/>
          <w:color w:val="auto"/>
          <w:sz w:val="22"/>
          <w:szCs w:val="22"/>
        </w:rPr>
        <w:t xml:space="preserve"> CLIA of any test menu changes</w:t>
      </w:r>
      <w:r w:rsidR="00F667CD">
        <w:rPr>
          <w:rFonts w:ascii="Lato" w:hAnsi="Lato" w:cstheme="minorBidi"/>
          <w:color w:val="auto"/>
          <w:sz w:val="22"/>
          <w:szCs w:val="22"/>
        </w:rPr>
        <w:t xml:space="preserve"> that </w:t>
      </w:r>
      <w:r w:rsidR="00904194">
        <w:rPr>
          <w:rFonts w:ascii="Lato" w:hAnsi="Lato" w:cstheme="minorBidi"/>
          <w:color w:val="auto"/>
          <w:sz w:val="22"/>
          <w:szCs w:val="22"/>
        </w:rPr>
        <w:t xml:space="preserve">affect </w:t>
      </w:r>
      <w:r w:rsidR="00F667CD">
        <w:rPr>
          <w:rFonts w:ascii="Lato" w:hAnsi="Lato" w:cstheme="minorBidi"/>
          <w:color w:val="auto"/>
          <w:sz w:val="22"/>
          <w:szCs w:val="22"/>
        </w:rPr>
        <w:t>the addition or deletion of a subspecialty</w:t>
      </w:r>
      <w:r w:rsidR="0082431F">
        <w:rPr>
          <w:rFonts w:ascii="Lato" w:hAnsi="Lato" w:cstheme="minorBidi"/>
          <w:color w:val="auto"/>
          <w:sz w:val="22"/>
          <w:szCs w:val="22"/>
        </w:rPr>
        <w:t xml:space="preserve"> or specialty</w:t>
      </w:r>
      <w:r w:rsidRPr="00EB3DE6">
        <w:rPr>
          <w:rFonts w:ascii="Lato" w:hAnsi="Lato" w:cstheme="minorBidi"/>
          <w:color w:val="auto"/>
          <w:sz w:val="22"/>
          <w:szCs w:val="22"/>
        </w:rPr>
        <w:t>.</w:t>
      </w:r>
    </w:p>
    <w:p w14:paraId="376F674C" w14:textId="77777777" w:rsidR="003052BC" w:rsidRDefault="003052BC" w:rsidP="000806DD">
      <w:pPr>
        <w:pStyle w:val="Default"/>
        <w:jc w:val="both"/>
        <w:rPr>
          <w:rFonts w:ascii="Lato" w:hAnsi="Lato" w:cstheme="minorBidi"/>
          <w:color w:val="auto"/>
          <w:sz w:val="22"/>
          <w:szCs w:val="22"/>
        </w:rPr>
      </w:pPr>
    </w:p>
    <w:p w14:paraId="47DA9604" w14:textId="583D701B" w:rsidR="003052BC" w:rsidRDefault="003052BC" w:rsidP="000806DD">
      <w:pPr>
        <w:pStyle w:val="Default"/>
        <w:jc w:val="both"/>
        <w:rPr>
          <w:rFonts w:ascii="Lato" w:hAnsi="Lato" w:cstheme="minorBidi"/>
          <w:color w:val="auto"/>
          <w:sz w:val="22"/>
          <w:szCs w:val="22"/>
        </w:rPr>
      </w:pPr>
      <w:r w:rsidRPr="00EB3DE6">
        <w:rPr>
          <w:rFonts w:ascii="Lato" w:hAnsi="Lato" w:cstheme="minorBidi"/>
          <w:color w:val="auto"/>
          <w:sz w:val="22"/>
          <w:szCs w:val="22"/>
        </w:rPr>
        <w:t>COLA lab</w:t>
      </w:r>
      <w:r w:rsidR="00A77538">
        <w:rPr>
          <w:rFonts w:ascii="Lato" w:hAnsi="Lato" w:cstheme="minorBidi"/>
          <w:color w:val="auto"/>
          <w:sz w:val="22"/>
          <w:szCs w:val="22"/>
        </w:rPr>
        <w:t>oratorie</w:t>
      </w:r>
      <w:r w:rsidRPr="00EB3DE6">
        <w:rPr>
          <w:rFonts w:ascii="Lato" w:hAnsi="Lato" w:cstheme="minorBidi"/>
          <w:color w:val="auto"/>
          <w:sz w:val="22"/>
          <w:szCs w:val="22"/>
        </w:rPr>
        <w:t xml:space="preserve">s are required to notify </w:t>
      </w:r>
      <w:r w:rsidR="0082431F">
        <w:rPr>
          <w:rFonts w:ascii="Lato" w:hAnsi="Lato" w:cstheme="minorBidi"/>
          <w:color w:val="auto"/>
          <w:sz w:val="22"/>
          <w:szCs w:val="22"/>
        </w:rPr>
        <w:t xml:space="preserve">COLA within 30 days of </w:t>
      </w:r>
      <w:r w:rsidRPr="00EB3DE6">
        <w:rPr>
          <w:rFonts w:ascii="Lato" w:hAnsi="Lato" w:cstheme="minorBidi"/>
          <w:color w:val="auto"/>
          <w:sz w:val="22"/>
          <w:szCs w:val="22"/>
        </w:rPr>
        <w:t xml:space="preserve">any PT provider or test menu changes. Once enrolled with a CLIA-approved </w:t>
      </w:r>
      <w:r w:rsidR="00045E45">
        <w:rPr>
          <w:rFonts w:ascii="Lato" w:hAnsi="Lato" w:cstheme="minorBidi"/>
          <w:color w:val="auto"/>
          <w:sz w:val="22"/>
          <w:szCs w:val="22"/>
        </w:rPr>
        <w:t xml:space="preserve">PT </w:t>
      </w:r>
      <w:r w:rsidRPr="00EB3DE6">
        <w:rPr>
          <w:rFonts w:ascii="Lato" w:hAnsi="Lato" w:cstheme="minorBidi"/>
          <w:color w:val="auto"/>
          <w:sz w:val="22"/>
          <w:szCs w:val="22"/>
        </w:rPr>
        <w:t>provider, the lab</w:t>
      </w:r>
      <w:r w:rsidR="00A77538">
        <w:rPr>
          <w:rFonts w:ascii="Lato" w:hAnsi="Lato" w:cstheme="minorBidi"/>
          <w:color w:val="auto"/>
          <w:sz w:val="22"/>
          <w:szCs w:val="22"/>
        </w:rPr>
        <w:t>oratory</w:t>
      </w:r>
      <w:r w:rsidRPr="00EB3DE6">
        <w:rPr>
          <w:rFonts w:ascii="Lato" w:hAnsi="Lato" w:cstheme="minorBidi"/>
          <w:color w:val="auto"/>
          <w:sz w:val="22"/>
          <w:szCs w:val="22"/>
        </w:rPr>
        <w:t xml:space="preserve"> may not change to a different provider for one year. If adding a new regulated specialty, subspecialty or analyte in the middle of a calendar year the lab</w:t>
      </w:r>
      <w:r w:rsidR="00A77538">
        <w:rPr>
          <w:rFonts w:ascii="Lato" w:hAnsi="Lato" w:cstheme="minorBidi"/>
          <w:color w:val="auto"/>
          <w:sz w:val="22"/>
          <w:szCs w:val="22"/>
        </w:rPr>
        <w:t>oratory</w:t>
      </w:r>
      <w:r w:rsidRPr="00EB3DE6">
        <w:rPr>
          <w:rFonts w:ascii="Lato" w:hAnsi="Lato" w:cstheme="minorBidi"/>
          <w:color w:val="auto"/>
          <w:sz w:val="22"/>
          <w:szCs w:val="22"/>
        </w:rPr>
        <w:t xml:space="preserve"> must enroll in PT as soon as possible and complete the PT for the remainder of the year.</w:t>
      </w:r>
    </w:p>
    <w:p w14:paraId="312A6268" w14:textId="77777777" w:rsidR="00506E55" w:rsidRPr="00EB3DE6" w:rsidRDefault="00506E55" w:rsidP="000806DD">
      <w:pPr>
        <w:pStyle w:val="Default"/>
        <w:jc w:val="both"/>
        <w:rPr>
          <w:rFonts w:ascii="Lato" w:hAnsi="Lato" w:cstheme="minorBidi"/>
          <w:color w:val="auto"/>
          <w:sz w:val="22"/>
          <w:szCs w:val="22"/>
        </w:rPr>
      </w:pPr>
    </w:p>
    <w:p w14:paraId="5F99C4B6" w14:textId="77777777" w:rsidR="00CF121C" w:rsidRPr="00F11893" w:rsidRDefault="00CF121C" w:rsidP="00CF121C">
      <w:pPr>
        <w:autoSpaceDE w:val="0"/>
        <w:autoSpaceDN w:val="0"/>
        <w:adjustRightInd w:val="0"/>
        <w:jc w:val="both"/>
        <w:rPr>
          <w:rFonts w:ascii="Lato" w:eastAsia="MyriadPro-Regular" w:hAnsi="Lato"/>
          <w:i/>
          <w:iCs/>
          <w:color w:val="auto"/>
          <w:sz w:val="22"/>
          <w:szCs w:val="22"/>
        </w:rPr>
      </w:pPr>
      <w:r w:rsidRPr="00F11893">
        <w:rPr>
          <w:rFonts w:ascii="Lato" w:eastAsia="MyriadPro-Regular" w:hAnsi="Lato"/>
          <w:b/>
          <w:bCs/>
          <w:i/>
          <w:iCs/>
          <w:color w:val="auto"/>
          <w:sz w:val="22"/>
          <w:szCs w:val="22"/>
        </w:rPr>
        <w:t>NOTE:</w:t>
      </w:r>
      <w:r w:rsidRPr="00F11893">
        <w:rPr>
          <w:rFonts w:ascii="Lato" w:eastAsia="MyriadPro-Regular" w:hAnsi="Lato"/>
          <w:i/>
          <w:iCs/>
          <w:color w:val="auto"/>
          <w:sz w:val="22"/>
          <w:szCs w:val="22"/>
        </w:rPr>
        <w:t xml:space="preserve"> COLA does not provide proficiency testing samples as part of its services. COLA monitors the laboratory’s performance in proficiency testing as part of the accreditation process.</w:t>
      </w:r>
    </w:p>
    <w:p w14:paraId="2402F511" w14:textId="77777777" w:rsidR="003052BC" w:rsidRPr="00DB577B" w:rsidRDefault="003052BC" w:rsidP="003052BC">
      <w:pPr>
        <w:rPr>
          <w:rFonts w:ascii="Lato" w:hAnsi="Lato"/>
          <w:sz w:val="22"/>
          <w:szCs w:val="22"/>
        </w:rPr>
      </w:pPr>
    </w:p>
    <w:p w14:paraId="20804BF8" w14:textId="629D476D" w:rsidR="003052BC" w:rsidRPr="00F32C70" w:rsidRDefault="003052BC" w:rsidP="003052BC">
      <w:pPr>
        <w:autoSpaceDE w:val="0"/>
        <w:autoSpaceDN w:val="0"/>
        <w:adjustRightInd w:val="0"/>
        <w:rPr>
          <w:rFonts w:ascii="Lato" w:hAnsi="Lato" w:cs="Arial"/>
          <w:b/>
          <w:bCs/>
          <w:color w:val="6CA0C8"/>
          <w:sz w:val="22"/>
          <w:szCs w:val="22"/>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Regulated Analytes</w:t>
      </w:r>
      <w:r w:rsidR="00DB577B" w:rsidRPr="00F32C70">
        <w:rPr>
          <w:rFonts w:ascii="Lato" w:hAnsi="Lato" w:cs="Arial"/>
          <w:b/>
          <w:bCs/>
          <w:color w:val="002D50"/>
          <w:sz w:val="30"/>
          <w:szCs w:val="30"/>
        </w:rPr>
        <w:t>•</w:t>
      </w:r>
    </w:p>
    <w:p w14:paraId="74EF24CF" w14:textId="39D5E136" w:rsidR="003052BC" w:rsidRDefault="003052BC" w:rsidP="003052BC">
      <w:pPr>
        <w:rPr>
          <w:rFonts w:ascii="Lato" w:hAnsi="Lato"/>
          <w:sz w:val="22"/>
          <w:szCs w:val="22"/>
        </w:rPr>
      </w:pPr>
    </w:p>
    <w:p w14:paraId="1564107D" w14:textId="7F1317F5" w:rsidR="003052BC" w:rsidRDefault="003052BC" w:rsidP="000806DD">
      <w:pPr>
        <w:pStyle w:val="Pa6"/>
        <w:spacing w:after="80"/>
        <w:jc w:val="both"/>
        <w:rPr>
          <w:rStyle w:val="A5"/>
          <w:rFonts w:ascii="Lato" w:hAnsi="Lato" w:cstheme="minorBidi"/>
          <w:color w:val="auto"/>
          <w:sz w:val="22"/>
          <w:szCs w:val="22"/>
        </w:rPr>
      </w:pPr>
      <w:r w:rsidRPr="0087072E">
        <w:rPr>
          <w:rFonts w:ascii="Lato" w:hAnsi="Lato" w:cstheme="minorBidi"/>
          <w:sz w:val="22"/>
          <w:szCs w:val="22"/>
        </w:rPr>
        <w:t xml:space="preserve">CLIA regulations state that laboratories must enroll in PT for all </w:t>
      </w:r>
      <w:r w:rsidRPr="0087072E">
        <w:rPr>
          <w:rFonts w:ascii="Lato" w:hAnsi="Lato" w:cstheme="minorBidi"/>
          <w:b/>
          <w:bCs/>
          <w:i/>
          <w:iCs/>
          <w:sz w:val="22"/>
          <w:szCs w:val="22"/>
        </w:rPr>
        <w:t>regulated analytes</w:t>
      </w:r>
      <w:r w:rsidRPr="0087072E">
        <w:rPr>
          <w:rFonts w:ascii="Lato" w:hAnsi="Lato" w:cstheme="minorBidi"/>
          <w:sz w:val="22"/>
          <w:szCs w:val="22"/>
        </w:rPr>
        <w:t xml:space="preserve"> and must authorize </w:t>
      </w:r>
      <w:r w:rsidR="00904194">
        <w:rPr>
          <w:rFonts w:ascii="Lato" w:hAnsi="Lato" w:cstheme="minorBidi"/>
          <w:sz w:val="22"/>
          <w:szCs w:val="22"/>
        </w:rPr>
        <w:t xml:space="preserve">the forwarding of </w:t>
      </w:r>
      <w:r w:rsidRPr="0087072E">
        <w:rPr>
          <w:rFonts w:ascii="Lato" w:hAnsi="Lato" w:cstheme="minorBidi"/>
          <w:sz w:val="22"/>
          <w:szCs w:val="22"/>
        </w:rPr>
        <w:t xml:space="preserve">their PT results to CLIA. If </w:t>
      </w:r>
      <w:r w:rsidR="00AC4641" w:rsidRPr="0087072E">
        <w:rPr>
          <w:rFonts w:ascii="Lato" w:hAnsi="Lato" w:cstheme="minorBidi"/>
          <w:sz w:val="22"/>
          <w:szCs w:val="22"/>
        </w:rPr>
        <w:t>COLA accredits the laboratory</w:t>
      </w:r>
      <w:r w:rsidRPr="0087072E">
        <w:rPr>
          <w:rFonts w:ascii="Lato" w:hAnsi="Lato" w:cstheme="minorBidi"/>
          <w:sz w:val="22"/>
          <w:szCs w:val="22"/>
        </w:rPr>
        <w:t>, they must notify the PT provider to forward results to</w:t>
      </w:r>
      <w:r w:rsidR="00045E45">
        <w:rPr>
          <w:rFonts w:ascii="Lato" w:hAnsi="Lato" w:cstheme="minorBidi"/>
          <w:sz w:val="22"/>
          <w:szCs w:val="22"/>
        </w:rPr>
        <w:t xml:space="preserve"> </w:t>
      </w:r>
      <w:r w:rsidR="0082431F">
        <w:rPr>
          <w:rFonts w:ascii="Lato" w:hAnsi="Lato" w:cstheme="minorBidi"/>
          <w:sz w:val="22"/>
          <w:szCs w:val="22"/>
        </w:rPr>
        <w:t>COLA</w:t>
      </w:r>
      <w:r w:rsidRPr="0087072E">
        <w:rPr>
          <w:rFonts w:ascii="Lato" w:hAnsi="Lato" w:cstheme="minorBidi"/>
          <w:sz w:val="22"/>
          <w:szCs w:val="22"/>
        </w:rPr>
        <w:t xml:space="preserve">  as well as CLIA. Make sure to include your CLIA number and COLA number on your enrollment. A list of the regulated tests can be found in </w:t>
      </w:r>
      <w:r w:rsidR="004C1114" w:rsidRPr="004C1114">
        <w:rPr>
          <w:rFonts w:ascii="Lato" w:hAnsi="Lato" w:cstheme="minorBidi"/>
          <w:iCs/>
          <w:sz w:val="22"/>
          <w:szCs w:val="22"/>
        </w:rPr>
        <w:t>COLA Primer 7</w:t>
      </w:r>
      <w:r w:rsidR="004C1114">
        <w:rPr>
          <w:rFonts w:ascii="Lato" w:hAnsi="Lato" w:cstheme="minorBidi"/>
          <w:i/>
          <w:iCs/>
          <w:sz w:val="22"/>
          <w:szCs w:val="22"/>
        </w:rPr>
        <w:t xml:space="preserve"> – Regulated Analytes</w:t>
      </w:r>
      <w:r w:rsidR="00904194">
        <w:rPr>
          <w:rFonts w:ascii="Lato" w:hAnsi="Lato" w:cstheme="minorBidi"/>
          <w:sz w:val="22"/>
          <w:szCs w:val="22"/>
        </w:rPr>
        <w:t>;</w:t>
      </w:r>
      <w:r w:rsidR="004C1114">
        <w:rPr>
          <w:rFonts w:ascii="Lato" w:hAnsi="Lato" w:cstheme="minorBidi"/>
          <w:sz w:val="22"/>
          <w:szCs w:val="22"/>
        </w:rPr>
        <w:t xml:space="preserve"> </w:t>
      </w:r>
      <w:r w:rsidR="00904194">
        <w:rPr>
          <w:rFonts w:ascii="Lato" w:hAnsi="Lato" w:cstheme="minorBidi"/>
          <w:sz w:val="22"/>
          <w:szCs w:val="22"/>
        </w:rPr>
        <w:t xml:space="preserve">in the CLIA regulations under </w:t>
      </w:r>
      <w:r w:rsidRPr="0087072E">
        <w:rPr>
          <w:rFonts w:ascii="Lato" w:hAnsi="Lato" w:cstheme="minorBidi"/>
          <w:sz w:val="22"/>
          <w:szCs w:val="22"/>
        </w:rPr>
        <w:t xml:space="preserve">Subpart I, </w:t>
      </w:r>
      <w:r w:rsidRPr="0087072E">
        <w:rPr>
          <w:rFonts w:ascii="Lato" w:hAnsi="Lato" w:cstheme="minorBidi"/>
          <w:i/>
          <w:iCs/>
          <w:sz w:val="22"/>
          <w:szCs w:val="22"/>
        </w:rPr>
        <w:t>Proficiency testing Programs for Non-Waived testing</w:t>
      </w:r>
      <w:r w:rsidR="00904194">
        <w:rPr>
          <w:rFonts w:ascii="Lato" w:hAnsi="Lato" w:cstheme="minorBidi"/>
          <w:i/>
          <w:iCs/>
          <w:sz w:val="22"/>
          <w:szCs w:val="22"/>
        </w:rPr>
        <w:t>;</w:t>
      </w:r>
      <w:r w:rsidRPr="0087072E">
        <w:rPr>
          <w:rFonts w:ascii="Lato" w:hAnsi="Lato" w:cstheme="minorBidi"/>
          <w:i/>
          <w:iCs/>
          <w:sz w:val="22"/>
          <w:szCs w:val="22"/>
        </w:rPr>
        <w:t xml:space="preserve"> </w:t>
      </w:r>
      <w:r w:rsidR="004C1114">
        <w:rPr>
          <w:rFonts w:ascii="Lato" w:hAnsi="Lato" w:cstheme="minorBidi"/>
          <w:sz w:val="22"/>
          <w:szCs w:val="22"/>
        </w:rPr>
        <w:t xml:space="preserve">or </w:t>
      </w:r>
      <w:r w:rsidRPr="0087072E">
        <w:rPr>
          <w:rFonts w:ascii="Lato" w:hAnsi="Lato" w:cstheme="minorBidi"/>
          <w:sz w:val="22"/>
          <w:szCs w:val="22"/>
        </w:rPr>
        <w:t>in CLIA brochure #8</w:t>
      </w:r>
      <w:r w:rsidR="00904194">
        <w:rPr>
          <w:rFonts w:ascii="Lato" w:hAnsi="Lato" w:cstheme="minorBidi"/>
          <w:sz w:val="22"/>
          <w:szCs w:val="22"/>
        </w:rPr>
        <w:t xml:space="preserve"> </w:t>
      </w:r>
      <w:r w:rsidRPr="0087072E">
        <w:rPr>
          <w:rFonts w:ascii="Lato" w:hAnsi="Lato" w:cstheme="minorBidi"/>
          <w:sz w:val="22"/>
          <w:szCs w:val="22"/>
        </w:rPr>
        <w:t>-</w:t>
      </w:r>
      <w:r w:rsidR="00904194">
        <w:rPr>
          <w:rFonts w:ascii="Lato" w:hAnsi="Lato" w:cstheme="minorBidi"/>
          <w:sz w:val="22"/>
          <w:szCs w:val="22"/>
        </w:rPr>
        <w:t xml:space="preserve"> </w:t>
      </w:r>
      <w:r w:rsidRPr="0087072E">
        <w:rPr>
          <w:rFonts w:ascii="Lato" w:hAnsi="Lato" w:cstheme="minorBidi"/>
          <w:i/>
          <w:iCs/>
          <w:sz w:val="22"/>
          <w:szCs w:val="22"/>
        </w:rPr>
        <w:t xml:space="preserve">Proficiency </w:t>
      </w:r>
      <w:r w:rsidR="00904194">
        <w:rPr>
          <w:rFonts w:ascii="Lato" w:hAnsi="Lato" w:cstheme="minorBidi"/>
          <w:i/>
          <w:iCs/>
          <w:sz w:val="22"/>
          <w:szCs w:val="22"/>
        </w:rPr>
        <w:t>T</w:t>
      </w:r>
      <w:r w:rsidRPr="0087072E">
        <w:rPr>
          <w:rFonts w:ascii="Lato" w:hAnsi="Lato" w:cstheme="minorBidi"/>
          <w:i/>
          <w:iCs/>
          <w:sz w:val="22"/>
          <w:szCs w:val="22"/>
        </w:rPr>
        <w:t>esting Dos and Don’ts</w:t>
      </w:r>
      <w:r w:rsidRPr="0087072E">
        <w:rPr>
          <w:rFonts w:ascii="Lato" w:hAnsi="Lato" w:cstheme="minorBidi"/>
          <w:sz w:val="22"/>
          <w:szCs w:val="22"/>
        </w:rPr>
        <w:t xml:space="preserve">. Both can be found on the CLIA </w:t>
      </w:r>
      <w:r w:rsidRPr="00904194">
        <w:rPr>
          <w:rFonts w:ascii="Lato" w:hAnsi="Lato" w:cstheme="minorBidi"/>
          <w:sz w:val="22"/>
          <w:szCs w:val="22"/>
        </w:rPr>
        <w:t>Website</w:t>
      </w:r>
      <w:r w:rsidRPr="00233F41">
        <w:rPr>
          <w:rStyle w:val="A5"/>
          <w:rFonts w:ascii="Lato" w:hAnsi="Lato" w:cstheme="minorBidi"/>
          <w:color w:val="auto"/>
          <w:sz w:val="22"/>
          <w:szCs w:val="22"/>
          <w:u w:val="none"/>
        </w:rPr>
        <w:t xml:space="preserve">. </w:t>
      </w:r>
      <w:r w:rsidRPr="0087072E">
        <w:rPr>
          <w:rStyle w:val="A5"/>
          <w:rFonts w:ascii="Lato" w:hAnsi="Lato" w:cstheme="minorBidi"/>
          <w:color w:val="auto"/>
          <w:sz w:val="22"/>
          <w:szCs w:val="22"/>
        </w:rPr>
        <w:t xml:space="preserve">See Other Resources at the end of </w:t>
      </w:r>
      <w:r w:rsidR="00904194">
        <w:rPr>
          <w:rStyle w:val="A5"/>
          <w:rFonts w:ascii="Lato" w:hAnsi="Lato" w:cstheme="minorBidi"/>
          <w:color w:val="auto"/>
          <w:sz w:val="22"/>
          <w:szCs w:val="22"/>
        </w:rPr>
        <w:t xml:space="preserve">this </w:t>
      </w:r>
      <w:r w:rsidRPr="0087072E">
        <w:rPr>
          <w:rStyle w:val="A5"/>
          <w:rFonts w:ascii="Lato" w:hAnsi="Lato" w:cstheme="minorBidi"/>
          <w:color w:val="auto"/>
          <w:sz w:val="22"/>
          <w:szCs w:val="22"/>
        </w:rPr>
        <w:t>document.</w:t>
      </w:r>
    </w:p>
    <w:p w14:paraId="3AD9457B" w14:textId="2B9F52EA" w:rsidR="003052BC" w:rsidRPr="0087072E" w:rsidRDefault="003052BC" w:rsidP="000806DD">
      <w:pPr>
        <w:spacing w:before="240"/>
        <w:jc w:val="both"/>
        <w:rPr>
          <w:rFonts w:ascii="Lato" w:hAnsi="Lato"/>
          <w:color w:val="auto"/>
          <w:sz w:val="22"/>
          <w:szCs w:val="22"/>
        </w:rPr>
      </w:pPr>
      <w:r w:rsidRPr="0087072E">
        <w:rPr>
          <w:rFonts w:ascii="Lato" w:hAnsi="Lato"/>
          <w:color w:val="auto"/>
          <w:sz w:val="22"/>
          <w:szCs w:val="22"/>
        </w:rPr>
        <w:t xml:space="preserve">Enrollment for regulated analytes provides five PT samples (challenges) three times a year for each specialty. For regulated analytes under the specialty of Bacteriology, proper enrollment requires a </w:t>
      </w:r>
      <w:r w:rsidRPr="0087072E">
        <w:rPr>
          <w:rFonts w:ascii="Lato" w:hAnsi="Lato"/>
          <w:color w:val="auto"/>
          <w:sz w:val="22"/>
          <w:szCs w:val="22"/>
        </w:rPr>
        <w:lastRenderedPageBreak/>
        <w:t>minimum of five challenges per subspecialty for each event. Select modules that cover the methods/procedures performed in your laboratory (</w:t>
      </w:r>
      <w:r w:rsidR="00904194">
        <w:rPr>
          <w:rFonts w:ascii="Lato" w:hAnsi="Lato"/>
          <w:color w:val="auto"/>
          <w:sz w:val="22"/>
          <w:szCs w:val="22"/>
        </w:rPr>
        <w:t>e.g.,</w:t>
      </w:r>
      <w:r w:rsidRPr="0087072E">
        <w:rPr>
          <w:rFonts w:ascii="Lato" w:hAnsi="Lato"/>
          <w:color w:val="auto"/>
          <w:sz w:val="22"/>
          <w:szCs w:val="22"/>
        </w:rPr>
        <w:t xml:space="preserve"> </w:t>
      </w:r>
      <w:r w:rsidR="00904194">
        <w:rPr>
          <w:rFonts w:ascii="Lato" w:hAnsi="Lato"/>
          <w:color w:val="auto"/>
          <w:sz w:val="22"/>
          <w:szCs w:val="22"/>
        </w:rPr>
        <w:t>a</w:t>
      </w:r>
      <w:r w:rsidRPr="0087072E">
        <w:rPr>
          <w:rFonts w:ascii="Lato" w:hAnsi="Lato"/>
          <w:color w:val="auto"/>
          <w:sz w:val="22"/>
          <w:szCs w:val="22"/>
        </w:rPr>
        <w:t xml:space="preserve">ntigen detection, gram stain, </w:t>
      </w:r>
      <w:r w:rsidR="00904194">
        <w:rPr>
          <w:rFonts w:ascii="Lato" w:hAnsi="Lato"/>
          <w:color w:val="auto"/>
          <w:sz w:val="22"/>
          <w:szCs w:val="22"/>
        </w:rPr>
        <w:t>b</w:t>
      </w:r>
      <w:r w:rsidRPr="0087072E">
        <w:rPr>
          <w:rFonts w:ascii="Lato" w:hAnsi="Lato"/>
          <w:color w:val="auto"/>
          <w:sz w:val="22"/>
          <w:szCs w:val="22"/>
        </w:rPr>
        <w:t xml:space="preserve">acterial </w:t>
      </w:r>
      <w:r w:rsidR="00904194">
        <w:rPr>
          <w:rFonts w:ascii="Lato" w:hAnsi="Lato"/>
          <w:color w:val="auto"/>
          <w:sz w:val="22"/>
          <w:szCs w:val="22"/>
        </w:rPr>
        <w:t>i</w:t>
      </w:r>
      <w:r w:rsidRPr="0087072E">
        <w:rPr>
          <w:rFonts w:ascii="Lato" w:hAnsi="Lato"/>
          <w:color w:val="auto"/>
          <w:sz w:val="22"/>
          <w:szCs w:val="22"/>
        </w:rPr>
        <w:t xml:space="preserve">dentification and </w:t>
      </w:r>
      <w:r w:rsidR="00904194">
        <w:rPr>
          <w:rFonts w:ascii="Lato" w:hAnsi="Lato"/>
          <w:color w:val="auto"/>
          <w:sz w:val="22"/>
          <w:szCs w:val="22"/>
        </w:rPr>
        <w:t>s</w:t>
      </w:r>
      <w:r w:rsidRPr="0087072E">
        <w:rPr>
          <w:rFonts w:ascii="Lato" w:hAnsi="Lato"/>
          <w:color w:val="auto"/>
          <w:sz w:val="22"/>
          <w:szCs w:val="22"/>
        </w:rPr>
        <w:t xml:space="preserve">usceptibility testing). </w:t>
      </w:r>
    </w:p>
    <w:p w14:paraId="3C4B50C2" w14:textId="77777777" w:rsidR="003052BC" w:rsidRPr="0087072E" w:rsidRDefault="003052BC" w:rsidP="000806DD">
      <w:pPr>
        <w:spacing w:before="240"/>
        <w:jc w:val="both"/>
        <w:rPr>
          <w:rFonts w:ascii="Lato" w:hAnsi="Lato"/>
          <w:color w:val="auto"/>
          <w:sz w:val="22"/>
          <w:szCs w:val="22"/>
        </w:rPr>
      </w:pPr>
      <w:r w:rsidRPr="0087072E">
        <w:rPr>
          <w:rFonts w:ascii="Lato" w:hAnsi="Lato"/>
          <w:color w:val="auto"/>
          <w:sz w:val="22"/>
          <w:szCs w:val="22"/>
        </w:rPr>
        <w:t>Additionally,</w:t>
      </w:r>
    </w:p>
    <w:p w14:paraId="3065EA7C" w14:textId="27D19106" w:rsidR="003052BC" w:rsidRPr="0087072E" w:rsidRDefault="003052BC" w:rsidP="000806DD">
      <w:pPr>
        <w:pStyle w:val="ListParagraph"/>
        <w:numPr>
          <w:ilvl w:val="0"/>
          <w:numId w:val="21"/>
        </w:numPr>
        <w:spacing w:after="160"/>
        <w:jc w:val="both"/>
        <w:rPr>
          <w:rFonts w:ascii="Lato" w:hAnsi="Lato"/>
          <w:color w:val="auto"/>
          <w:sz w:val="22"/>
          <w:szCs w:val="22"/>
        </w:rPr>
      </w:pPr>
      <w:r w:rsidRPr="0087072E">
        <w:rPr>
          <w:rFonts w:ascii="Lato" w:hAnsi="Lato"/>
          <w:color w:val="auto"/>
          <w:sz w:val="22"/>
          <w:szCs w:val="22"/>
        </w:rPr>
        <w:t xml:space="preserve">If a regulated analyte is performed using more than one instrument or method, the primary method </w:t>
      </w:r>
      <w:r w:rsidR="0082431F">
        <w:rPr>
          <w:rFonts w:ascii="Lato" w:hAnsi="Lato"/>
          <w:color w:val="auto"/>
          <w:sz w:val="22"/>
          <w:szCs w:val="22"/>
        </w:rPr>
        <w:t>must</w:t>
      </w:r>
      <w:r w:rsidRPr="0087072E">
        <w:rPr>
          <w:rFonts w:ascii="Lato" w:hAnsi="Lato"/>
          <w:color w:val="auto"/>
          <w:sz w:val="22"/>
          <w:szCs w:val="22"/>
        </w:rPr>
        <w:t xml:space="preserve"> be designated for CLIA PT compliance. COLA requires </w:t>
      </w:r>
      <w:r w:rsidR="00904194">
        <w:rPr>
          <w:rFonts w:ascii="Lato" w:hAnsi="Lato"/>
          <w:color w:val="auto"/>
          <w:sz w:val="22"/>
          <w:szCs w:val="22"/>
        </w:rPr>
        <w:t xml:space="preserve">that </w:t>
      </w:r>
      <w:r w:rsidRPr="0087072E">
        <w:rPr>
          <w:rFonts w:ascii="Lato" w:hAnsi="Lato"/>
          <w:color w:val="auto"/>
          <w:sz w:val="22"/>
          <w:szCs w:val="22"/>
        </w:rPr>
        <w:t>method comparisons (</w:t>
      </w:r>
      <w:r w:rsidR="00904194">
        <w:rPr>
          <w:rFonts w:ascii="Lato" w:hAnsi="Lato"/>
          <w:color w:val="auto"/>
          <w:sz w:val="22"/>
          <w:szCs w:val="22"/>
        </w:rPr>
        <w:t xml:space="preserve">e.g., </w:t>
      </w:r>
      <w:r w:rsidRPr="0087072E">
        <w:rPr>
          <w:rFonts w:ascii="Lato" w:hAnsi="Lato"/>
          <w:color w:val="auto"/>
          <w:sz w:val="22"/>
          <w:szCs w:val="22"/>
        </w:rPr>
        <w:t xml:space="preserve">split sample testing) be performed, between the instruments or methods, twice a year. (See COLA </w:t>
      </w:r>
      <w:r w:rsidR="00C76769">
        <w:rPr>
          <w:rFonts w:ascii="Lato" w:hAnsi="Lato"/>
          <w:color w:val="auto"/>
          <w:sz w:val="22"/>
          <w:szCs w:val="22"/>
        </w:rPr>
        <w:t>Primer</w:t>
      </w:r>
      <w:r w:rsidRPr="0087072E">
        <w:rPr>
          <w:rFonts w:ascii="Lato" w:hAnsi="Lato"/>
          <w:color w:val="auto"/>
          <w:sz w:val="22"/>
          <w:szCs w:val="22"/>
        </w:rPr>
        <w:t xml:space="preserve"> on Split S</w:t>
      </w:r>
      <w:r w:rsidR="0082431F">
        <w:rPr>
          <w:rFonts w:ascii="Lato" w:hAnsi="Lato"/>
          <w:color w:val="auto"/>
          <w:sz w:val="22"/>
          <w:szCs w:val="22"/>
        </w:rPr>
        <w:t>pecimen</w:t>
      </w:r>
      <w:r w:rsidRPr="0087072E">
        <w:rPr>
          <w:rFonts w:ascii="Lato" w:hAnsi="Lato"/>
          <w:color w:val="auto"/>
          <w:sz w:val="22"/>
          <w:szCs w:val="22"/>
        </w:rPr>
        <w:t xml:space="preserve"> </w:t>
      </w:r>
      <w:r w:rsidR="0082431F">
        <w:rPr>
          <w:rFonts w:ascii="Lato" w:hAnsi="Lato"/>
          <w:color w:val="auto"/>
          <w:sz w:val="22"/>
          <w:szCs w:val="22"/>
        </w:rPr>
        <w:t>Analysis</w:t>
      </w:r>
      <w:r w:rsidRPr="0087072E">
        <w:rPr>
          <w:rFonts w:ascii="Lato" w:hAnsi="Lato"/>
          <w:color w:val="auto"/>
          <w:sz w:val="22"/>
          <w:szCs w:val="22"/>
        </w:rPr>
        <w:t>)</w:t>
      </w:r>
    </w:p>
    <w:p w14:paraId="50E15FE0" w14:textId="77777777" w:rsidR="003052BC" w:rsidRPr="0087072E" w:rsidRDefault="003052BC" w:rsidP="000806DD">
      <w:pPr>
        <w:pStyle w:val="ListParagraph"/>
        <w:spacing w:before="240"/>
        <w:jc w:val="both"/>
        <w:rPr>
          <w:rFonts w:ascii="Lato" w:hAnsi="Lato" w:cstheme="minorHAnsi"/>
          <w:color w:val="auto"/>
          <w:sz w:val="22"/>
          <w:szCs w:val="22"/>
        </w:rPr>
      </w:pPr>
    </w:p>
    <w:p w14:paraId="271AE0ED" w14:textId="27CBA84D" w:rsidR="003052BC" w:rsidRDefault="003052BC" w:rsidP="000806DD">
      <w:pPr>
        <w:pStyle w:val="ListParagraph"/>
        <w:numPr>
          <w:ilvl w:val="0"/>
          <w:numId w:val="21"/>
        </w:numPr>
        <w:spacing w:before="240" w:after="160" w:line="259" w:lineRule="auto"/>
        <w:jc w:val="both"/>
        <w:rPr>
          <w:rFonts w:ascii="Lato" w:hAnsi="Lato"/>
          <w:color w:val="auto"/>
          <w:sz w:val="22"/>
          <w:szCs w:val="22"/>
        </w:rPr>
      </w:pPr>
      <w:r w:rsidRPr="0087072E">
        <w:rPr>
          <w:rFonts w:ascii="Lato" w:hAnsi="Lato"/>
          <w:color w:val="auto"/>
          <w:sz w:val="22"/>
          <w:szCs w:val="22"/>
        </w:rPr>
        <w:t xml:space="preserve">In any state where the State Department of Health requires laboratories to enroll in the state-offered PT program for particular analytes </w:t>
      </w:r>
      <w:r w:rsidR="00904194">
        <w:rPr>
          <w:rFonts w:ascii="Lato" w:hAnsi="Lato"/>
          <w:color w:val="auto"/>
          <w:sz w:val="22"/>
          <w:szCs w:val="22"/>
        </w:rPr>
        <w:t>(</w:t>
      </w:r>
      <w:r w:rsidR="00AA5458" w:rsidRPr="0087072E">
        <w:rPr>
          <w:rFonts w:ascii="Lato" w:hAnsi="Lato"/>
          <w:color w:val="auto"/>
          <w:sz w:val="22"/>
          <w:szCs w:val="22"/>
        </w:rPr>
        <w:t>i.e.,</w:t>
      </w:r>
      <w:r w:rsidRPr="0087072E">
        <w:rPr>
          <w:rFonts w:ascii="Lato" w:hAnsi="Lato"/>
          <w:color w:val="auto"/>
          <w:sz w:val="22"/>
          <w:szCs w:val="22"/>
        </w:rPr>
        <w:t xml:space="preserve"> syphilis and gonorrhea</w:t>
      </w:r>
      <w:r w:rsidR="00904194">
        <w:rPr>
          <w:rFonts w:ascii="Lato" w:hAnsi="Lato"/>
          <w:color w:val="auto"/>
          <w:sz w:val="22"/>
          <w:szCs w:val="22"/>
        </w:rPr>
        <w:t>),</w:t>
      </w:r>
      <w:r w:rsidRPr="0087072E">
        <w:rPr>
          <w:rFonts w:ascii="Lato" w:hAnsi="Lato"/>
          <w:color w:val="auto"/>
          <w:sz w:val="22"/>
          <w:szCs w:val="22"/>
        </w:rPr>
        <w:t xml:space="preserve"> COLA accept</w:t>
      </w:r>
      <w:r w:rsidR="0082431F">
        <w:rPr>
          <w:rFonts w:ascii="Lato" w:hAnsi="Lato"/>
          <w:color w:val="auto"/>
          <w:sz w:val="22"/>
          <w:szCs w:val="22"/>
        </w:rPr>
        <w:t>s</w:t>
      </w:r>
      <w:r w:rsidRPr="0087072E">
        <w:rPr>
          <w:rFonts w:ascii="Lato" w:hAnsi="Lato"/>
          <w:color w:val="auto"/>
          <w:sz w:val="22"/>
          <w:szCs w:val="22"/>
        </w:rPr>
        <w:t xml:space="preserve"> the results from those programs even if the state program is not a CLIA-approved PT program. The laboratory must notify COLA of their participation in the state program and provide written authorization for the state to release results to COLA.</w:t>
      </w:r>
    </w:p>
    <w:p w14:paraId="33A51592" w14:textId="77777777" w:rsidR="00506E55" w:rsidRPr="00506E55" w:rsidRDefault="00506E55" w:rsidP="00506E55">
      <w:pPr>
        <w:pStyle w:val="ListParagraph"/>
        <w:rPr>
          <w:rFonts w:ascii="Lato" w:hAnsi="Lato"/>
          <w:color w:val="auto"/>
          <w:sz w:val="22"/>
          <w:szCs w:val="22"/>
        </w:rPr>
      </w:pPr>
    </w:p>
    <w:p w14:paraId="16379C0C" w14:textId="77777777" w:rsidR="00506E55" w:rsidRPr="00506E55" w:rsidRDefault="00506E55" w:rsidP="00506E55">
      <w:pPr>
        <w:pStyle w:val="ListParagraph"/>
        <w:rPr>
          <w:rFonts w:ascii="Lato" w:hAnsi="Lato"/>
          <w:color w:val="auto"/>
          <w:sz w:val="22"/>
          <w:szCs w:val="22"/>
        </w:rPr>
      </w:pPr>
    </w:p>
    <w:p w14:paraId="52139400" w14:textId="77777777" w:rsidR="003052BC" w:rsidRDefault="003052BC" w:rsidP="003052BC">
      <w:pPr>
        <w:autoSpaceDE w:val="0"/>
        <w:autoSpaceDN w:val="0"/>
        <w:adjustRightInd w:val="0"/>
        <w:rPr>
          <w:rFonts w:ascii="Lato" w:hAnsi="Lato" w:cs="Arial"/>
          <w:b/>
          <w:bCs/>
          <w:color w:val="6CA0C8"/>
          <w:sz w:val="22"/>
          <w:szCs w:val="22"/>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Unregulated Analytes</w:t>
      </w:r>
      <w:r w:rsidRPr="00F32C70">
        <w:rPr>
          <w:rFonts w:ascii="Lato" w:hAnsi="Lato" w:cs="Arial"/>
          <w:b/>
          <w:bCs/>
          <w:color w:val="002D50"/>
          <w:sz w:val="30"/>
          <w:szCs w:val="30"/>
        </w:rPr>
        <w:t>•</w:t>
      </w:r>
    </w:p>
    <w:p w14:paraId="55421840" w14:textId="77777777" w:rsidR="008A3509" w:rsidRPr="0015588D" w:rsidRDefault="008A3509" w:rsidP="003052BC">
      <w:pPr>
        <w:autoSpaceDE w:val="0"/>
        <w:autoSpaceDN w:val="0"/>
        <w:adjustRightInd w:val="0"/>
        <w:rPr>
          <w:rFonts w:ascii="Lato" w:hAnsi="Lato" w:cs="Arial"/>
          <w:b/>
          <w:bCs/>
          <w:color w:val="6CA0C8"/>
          <w:sz w:val="22"/>
          <w:szCs w:val="22"/>
        </w:rPr>
      </w:pPr>
    </w:p>
    <w:p w14:paraId="2AB0BBC2" w14:textId="1332908C" w:rsidR="003052BC" w:rsidRDefault="003052BC" w:rsidP="000806DD">
      <w:pPr>
        <w:autoSpaceDE w:val="0"/>
        <w:autoSpaceDN w:val="0"/>
        <w:adjustRightInd w:val="0"/>
        <w:jc w:val="both"/>
        <w:rPr>
          <w:rFonts w:ascii="Lato" w:eastAsia="MyriadPro-Regular" w:hAnsi="Lato"/>
          <w:color w:val="auto"/>
          <w:sz w:val="22"/>
          <w:szCs w:val="22"/>
        </w:rPr>
      </w:pPr>
      <w:r w:rsidRPr="0087072E">
        <w:rPr>
          <w:rFonts w:ascii="Lato" w:eastAsia="MyriadPro-Regular" w:hAnsi="Lato"/>
          <w:color w:val="auto"/>
          <w:sz w:val="22"/>
          <w:szCs w:val="22"/>
        </w:rPr>
        <w:t xml:space="preserve">CLIA requires laboratories to take steps to assure the accuracy of </w:t>
      </w:r>
      <w:r w:rsidRPr="0087072E">
        <w:rPr>
          <w:rFonts w:ascii="Lato" w:eastAsia="MyriadPro-Regular" w:hAnsi="Lato"/>
          <w:b/>
          <w:bCs/>
          <w:i/>
          <w:iCs/>
          <w:color w:val="auto"/>
          <w:sz w:val="22"/>
          <w:szCs w:val="22"/>
        </w:rPr>
        <w:t>unregulated analytes</w:t>
      </w:r>
      <w:r w:rsidRPr="0087072E">
        <w:rPr>
          <w:rFonts w:ascii="Lato" w:eastAsia="MyriadPro-Regular" w:hAnsi="Lato"/>
          <w:color w:val="auto"/>
          <w:sz w:val="22"/>
          <w:szCs w:val="22"/>
        </w:rPr>
        <w:t>. This can be accomplished through split s</w:t>
      </w:r>
      <w:r w:rsidR="008506C3">
        <w:rPr>
          <w:rFonts w:ascii="Lato" w:eastAsia="MyriadPro-Regular" w:hAnsi="Lato"/>
          <w:color w:val="auto"/>
          <w:sz w:val="22"/>
          <w:szCs w:val="22"/>
        </w:rPr>
        <w:t>pecimen analysis</w:t>
      </w:r>
      <w:r w:rsidRPr="0087072E">
        <w:rPr>
          <w:rFonts w:ascii="Lato" w:eastAsia="MyriadPro-Regular" w:hAnsi="Lato"/>
          <w:color w:val="auto"/>
          <w:sz w:val="22"/>
          <w:szCs w:val="22"/>
        </w:rPr>
        <w:t xml:space="preserve"> with another lab</w:t>
      </w:r>
      <w:r w:rsidR="00A77538">
        <w:rPr>
          <w:rFonts w:ascii="Lato" w:eastAsia="MyriadPro-Regular" w:hAnsi="Lato"/>
          <w:color w:val="auto"/>
          <w:sz w:val="22"/>
          <w:szCs w:val="22"/>
        </w:rPr>
        <w:t>oratory</w:t>
      </w:r>
      <w:r w:rsidRPr="0087072E">
        <w:rPr>
          <w:rFonts w:ascii="Lato" w:eastAsia="MyriadPro-Regular" w:hAnsi="Lato"/>
          <w:color w:val="auto"/>
          <w:sz w:val="22"/>
          <w:szCs w:val="22"/>
        </w:rPr>
        <w:t xml:space="preserve"> or enrollment in PT with a CLIA</w:t>
      </w:r>
      <w:r w:rsidR="00904194">
        <w:rPr>
          <w:rFonts w:ascii="Lato" w:eastAsia="MyriadPro-Regular" w:hAnsi="Lato"/>
          <w:color w:val="auto"/>
          <w:sz w:val="22"/>
          <w:szCs w:val="22"/>
        </w:rPr>
        <w:t>-</w:t>
      </w:r>
      <w:r w:rsidRPr="0087072E">
        <w:rPr>
          <w:rFonts w:ascii="Lato" w:eastAsia="MyriadPro-Regular" w:hAnsi="Lato"/>
          <w:color w:val="auto"/>
          <w:sz w:val="22"/>
          <w:szCs w:val="22"/>
        </w:rPr>
        <w:t>approved program. COLA strongly recommends that laboratories perform PT on unregulated analytes as an added measure of external quality assessment. The PT programs offer modules with 2-</w:t>
      </w:r>
      <w:r w:rsidR="00CF121C">
        <w:rPr>
          <w:rFonts w:ascii="Lato" w:eastAsia="MyriadPro-Regular" w:hAnsi="Lato"/>
          <w:color w:val="auto"/>
          <w:sz w:val="22"/>
          <w:szCs w:val="22"/>
        </w:rPr>
        <w:t>5</w:t>
      </w:r>
      <w:r w:rsidRPr="0087072E">
        <w:rPr>
          <w:rFonts w:ascii="Lato" w:eastAsia="MyriadPro-Regular" w:hAnsi="Lato"/>
          <w:color w:val="auto"/>
          <w:sz w:val="22"/>
          <w:szCs w:val="22"/>
        </w:rPr>
        <w:t xml:space="preserve"> challenges. </w:t>
      </w:r>
    </w:p>
    <w:p w14:paraId="591FD638" w14:textId="77777777" w:rsidR="003052BC" w:rsidRDefault="003052BC" w:rsidP="000806DD">
      <w:pPr>
        <w:autoSpaceDE w:val="0"/>
        <w:autoSpaceDN w:val="0"/>
        <w:adjustRightInd w:val="0"/>
        <w:jc w:val="both"/>
        <w:rPr>
          <w:rFonts w:ascii="Lato" w:eastAsia="MyriadPro-Regular" w:hAnsi="Lato"/>
          <w:color w:val="auto"/>
          <w:sz w:val="22"/>
          <w:szCs w:val="22"/>
        </w:rPr>
      </w:pPr>
    </w:p>
    <w:p w14:paraId="356A0CE5" w14:textId="19CF09BD" w:rsidR="003052BC" w:rsidRDefault="003052BC" w:rsidP="000806DD">
      <w:pPr>
        <w:autoSpaceDE w:val="0"/>
        <w:autoSpaceDN w:val="0"/>
        <w:adjustRightInd w:val="0"/>
        <w:jc w:val="both"/>
        <w:rPr>
          <w:rFonts w:ascii="Lato" w:eastAsia="MyriadPro-Regular" w:hAnsi="Lato"/>
          <w:color w:val="auto"/>
          <w:sz w:val="22"/>
          <w:szCs w:val="22"/>
        </w:rPr>
      </w:pPr>
      <w:r w:rsidRPr="0087072E">
        <w:rPr>
          <w:rFonts w:ascii="Lato" w:eastAsia="MyriadPro-Regular" w:hAnsi="Lato"/>
          <w:color w:val="auto"/>
          <w:sz w:val="22"/>
          <w:szCs w:val="22"/>
        </w:rPr>
        <w:t>If the lab</w:t>
      </w:r>
      <w:r w:rsidR="00A77538">
        <w:rPr>
          <w:rFonts w:ascii="Lato" w:eastAsia="MyriadPro-Regular" w:hAnsi="Lato"/>
          <w:color w:val="auto"/>
          <w:sz w:val="22"/>
          <w:szCs w:val="22"/>
        </w:rPr>
        <w:t>oratory</w:t>
      </w:r>
      <w:r w:rsidRPr="0087072E">
        <w:rPr>
          <w:rFonts w:ascii="Lato" w:eastAsia="MyriadPro-Regular" w:hAnsi="Lato"/>
          <w:color w:val="auto"/>
          <w:sz w:val="22"/>
          <w:szCs w:val="22"/>
        </w:rPr>
        <w:t xml:space="preserve"> is not enrolled in PT for unregulated analytes, then some form of external comparison, such as split specimen analysis, must be performed</w:t>
      </w:r>
      <w:r>
        <w:rPr>
          <w:rFonts w:ascii="Lato" w:eastAsia="MyriadPro-Regular" w:hAnsi="Lato"/>
          <w:color w:val="auto"/>
          <w:sz w:val="22"/>
          <w:szCs w:val="22"/>
        </w:rPr>
        <w:t xml:space="preserve"> on five samples twice yearly. </w:t>
      </w:r>
      <w:r w:rsidRPr="0087072E">
        <w:rPr>
          <w:rFonts w:ascii="Lato" w:eastAsia="MyriadPro-Regular" w:hAnsi="Lato"/>
          <w:color w:val="auto"/>
          <w:sz w:val="22"/>
          <w:szCs w:val="22"/>
        </w:rPr>
        <w:t xml:space="preserve">See COLA </w:t>
      </w:r>
      <w:r>
        <w:rPr>
          <w:rFonts w:ascii="Lato" w:eastAsia="MyriadPro-Regular" w:hAnsi="Lato"/>
          <w:color w:val="auto"/>
          <w:sz w:val="22"/>
          <w:szCs w:val="22"/>
        </w:rPr>
        <w:t>Primer</w:t>
      </w:r>
      <w:r w:rsidRPr="0087072E">
        <w:rPr>
          <w:rFonts w:ascii="Lato" w:eastAsia="MyriadPro-Regular" w:hAnsi="Lato"/>
          <w:color w:val="auto"/>
          <w:sz w:val="22"/>
          <w:szCs w:val="22"/>
        </w:rPr>
        <w:t xml:space="preserve"> </w:t>
      </w:r>
      <w:r w:rsidR="00904194">
        <w:rPr>
          <w:rFonts w:ascii="Lato" w:eastAsia="MyriadPro-Regular" w:hAnsi="Lato"/>
          <w:color w:val="auto"/>
          <w:sz w:val="22"/>
          <w:szCs w:val="22"/>
        </w:rPr>
        <w:t xml:space="preserve">9 </w:t>
      </w:r>
      <w:r w:rsidRPr="0087072E">
        <w:rPr>
          <w:rFonts w:ascii="Lato" w:eastAsia="MyriadPro-Regular" w:hAnsi="Lato"/>
          <w:color w:val="auto"/>
          <w:sz w:val="22"/>
          <w:szCs w:val="22"/>
        </w:rPr>
        <w:t>on Split S</w:t>
      </w:r>
      <w:r w:rsidR="008506C3">
        <w:rPr>
          <w:rFonts w:ascii="Lato" w:eastAsia="MyriadPro-Regular" w:hAnsi="Lato"/>
          <w:color w:val="auto"/>
          <w:sz w:val="22"/>
          <w:szCs w:val="22"/>
        </w:rPr>
        <w:t>pecimen</w:t>
      </w:r>
      <w:r w:rsidRPr="0087072E">
        <w:rPr>
          <w:rFonts w:ascii="Lato" w:eastAsia="MyriadPro-Regular" w:hAnsi="Lato"/>
          <w:color w:val="auto"/>
          <w:sz w:val="22"/>
          <w:szCs w:val="22"/>
        </w:rPr>
        <w:t xml:space="preserve"> </w:t>
      </w:r>
      <w:r w:rsidR="008506C3">
        <w:rPr>
          <w:rFonts w:ascii="Lato" w:eastAsia="MyriadPro-Regular" w:hAnsi="Lato"/>
          <w:color w:val="auto"/>
          <w:sz w:val="22"/>
          <w:szCs w:val="22"/>
        </w:rPr>
        <w:t>Analysis</w:t>
      </w:r>
      <w:r>
        <w:rPr>
          <w:rFonts w:ascii="Lato" w:eastAsia="MyriadPro-Regular" w:hAnsi="Lato"/>
          <w:color w:val="auto"/>
          <w:sz w:val="22"/>
          <w:szCs w:val="22"/>
        </w:rPr>
        <w:t>.</w:t>
      </w:r>
    </w:p>
    <w:p w14:paraId="4AC39B9E" w14:textId="77777777" w:rsidR="00506E55" w:rsidRPr="0087072E" w:rsidRDefault="00506E55" w:rsidP="000806DD">
      <w:pPr>
        <w:autoSpaceDE w:val="0"/>
        <w:autoSpaceDN w:val="0"/>
        <w:adjustRightInd w:val="0"/>
        <w:jc w:val="both"/>
        <w:rPr>
          <w:rFonts w:ascii="Lato" w:eastAsia="MyriadPro-Regular" w:hAnsi="Lato"/>
          <w:color w:val="auto"/>
          <w:sz w:val="22"/>
          <w:szCs w:val="22"/>
        </w:rPr>
      </w:pPr>
    </w:p>
    <w:p w14:paraId="147DC6C8" w14:textId="6B5AEBDF" w:rsidR="003052BC" w:rsidRDefault="003052BC" w:rsidP="003052BC">
      <w:pPr>
        <w:autoSpaceDE w:val="0"/>
        <w:autoSpaceDN w:val="0"/>
        <w:adjustRightInd w:val="0"/>
        <w:rPr>
          <w:rFonts w:ascii="Lato" w:eastAsiaTheme="minorHAnsi" w:hAnsi="Lato" w:cs="Arial"/>
          <w:kern w:val="0"/>
          <w:sz w:val="22"/>
          <w:szCs w:val="22"/>
          <w14:ligatures w14:val="none"/>
          <w14:cntxtAlts w14:val="0"/>
        </w:rPr>
      </w:pPr>
    </w:p>
    <w:p w14:paraId="1C7ABDBD" w14:textId="77777777" w:rsidR="003052BC" w:rsidRDefault="003052BC" w:rsidP="003052BC">
      <w:pPr>
        <w:autoSpaceDE w:val="0"/>
        <w:autoSpaceDN w:val="0"/>
        <w:adjustRightInd w:val="0"/>
        <w:rPr>
          <w:rFonts w:ascii="Lato" w:hAnsi="Lato" w:cs="Arial"/>
          <w:b/>
          <w:bCs/>
          <w:color w:val="002D50"/>
          <w:sz w:val="30"/>
          <w:szCs w:val="30"/>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Waived Tests</w:t>
      </w:r>
      <w:r w:rsidRPr="00F32C70">
        <w:rPr>
          <w:rFonts w:ascii="Lato" w:hAnsi="Lato" w:cs="Arial"/>
          <w:b/>
          <w:bCs/>
          <w:color w:val="002D50"/>
          <w:sz w:val="30"/>
          <w:szCs w:val="30"/>
        </w:rPr>
        <w:t>•</w:t>
      </w:r>
    </w:p>
    <w:p w14:paraId="2BCDB55B" w14:textId="7531884B" w:rsidR="003052BC" w:rsidRDefault="003052BC" w:rsidP="003052BC">
      <w:pPr>
        <w:autoSpaceDE w:val="0"/>
        <w:autoSpaceDN w:val="0"/>
        <w:adjustRightInd w:val="0"/>
        <w:rPr>
          <w:rFonts w:ascii="Lato" w:hAnsi="Lato" w:cs="Arial"/>
          <w:b/>
          <w:bCs/>
          <w:color w:val="6CA0C8"/>
          <w:sz w:val="22"/>
          <w:szCs w:val="22"/>
        </w:rPr>
      </w:pPr>
    </w:p>
    <w:p w14:paraId="0DB338A8" w14:textId="2401D5F8" w:rsidR="003052BC" w:rsidRPr="00F11893" w:rsidRDefault="003052BC" w:rsidP="000806DD">
      <w:pPr>
        <w:pStyle w:val="Pa6"/>
        <w:spacing w:after="80"/>
        <w:jc w:val="both"/>
        <w:rPr>
          <w:rStyle w:val="A5"/>
          <w:rFonts w:ascii="Lato" w:hAnsi="Lato" w:cstheme="minorBidi"/>
          <w:color w:val="auto"/>
          <w:sz w:val="22"/>
          <w:szCs w:val="22"/>
        </w:rPr>
      </w:pPr>
      <w:r w:rsidRPr="00F11893">
        <w:rPr>
          <w:rFonts w:ascii="Lato" w:eastAsia="MyriadPro-Regular" w:hAnsi="Lato" w:cstheme="minorBidi"/>
          <w:sz w:val="22"/>
          <w:szCs w:val="22"/>
        </w:rPr>
        <w:t xml:space="preserve">CLIA does not require PT for </w:t>
      </w:r>
      <w:r w:rsidR="00904194">
        <w:rPr>
          <w:rFonts w:ascii="Lato" w:eastAsia="MyriadPro-Regular" w:hAnsi="Lato" w:cstheme="minorBidi"/>
          <w:b/>
          <w:bCs/>
          <w:i/>
          <w:iCs/>
          <w:sz w:val="22"/>
          <w:szCs w:val="22"/>
        </w:rPr>
        <w:t>w</w:t>
      </w:r>
      <w:r w:rsidRPr="00F11893">
        <w:rPr>
          <w:rFonts w:ascii="Lato" w:eastAsia="MyriadPro-Regular" w:hAnsi="Lato" w:cstheme="minorBidi"/>
          <w:b/>
          <w:bCs/>
          <w:i/>
          <w:iCs/>
          <w:sz w:val="22"/>
          <w:szCs w:val="22"/>
        </w:rPr>
        <w:t>aived tests</w:t>
      </w:r>
      <w:r w:rsidRPr="00F11893">
        <w:rPr>
          <w:rFonts w:ascii="Lato" w:eastAsia="MyriadPro-Regular" w:hAnsi="Lato" w:cstheme="minorBidi"/>
          <w:sz w:val="22"/>
          <w:szCs w:val="22"/>
        </w:rPr>
        <w:t xml:space="preserve">. COLA believes that </w:t>
      </w:r>
      <w:r w:rsidR="00904194">
        <w:rPr>
          <w:rFonts w:ascii="Lato" w:eastAsia="MyriadPro-Regular" w:hAnsi="Lato" w:cstheme="minorBidi"/>
          <w:sz w:val="22"/>
          <w:szCs w:val="22"/>
        </w:rPr>
        <w:t>w</w:t>
      </w:r>
      <w:r w:rsidRPr="00F11893">
        <w:rPr>
          <w:rFonts w:ascii="Lato" w:eastAsia="MyriadPro-Regular" w:hAnsi="Lato" w:cstheme="minorBidi"/>
          <w:sz w:val="22"/>
          <w:szCs w:val="22"/>
        </w:rPr>
        <w:t xml:space="preserve">aived testing is also important to patient care. COLA encourages participation in PT for waived testing. Most of the PT </w:t>
      </w:r>
      <w:r w:rsidR="00904194">
        <w:rPr>
          <w:rFonts w:ascii="Lato" w:eastAsia="MyriadPro-Regular" w:hAnsi="Lato" w:cstheme="minorBidi"/>
          <w:sz w:val="22"/>
          <w:szCs w:val="22"/>
        </w:rPr>
        <w:t>p</w:t>
      </w:r>
      <w:r w:rsidRPr="00F11893">
        <w:rPr>
          <w:rFonts w:ascii="Lato" w:eastAsia="MyriadPro-Regular" w:hAnsi="Lato" w:cstheme="minorBidi"/>
          <w:sz w:val="22"/>
          <w:szCs w:val="22"/>
        </w:rPr>
        <w:t>rovider</w:t>
      </w:r>
      <w:r w:rsidR="00045E45">
        <w:rPr>
          <w:rFonts w:ascii="Lato" w:eastAsia="MyriadPro-Regular" w:hAnsi="Lato" w:cstheme="minorBidi"/>
          <w:sz w:val="22"/>
          <w:szCs w:val="22"/>
        </w:rPr>
        <w:t>s</w:t>
      </w:r>
      <w:r w:rsidRPr="00F11893">
        <w:rPr>
          <w:rFonts w:ascii="Lato" w:eastAsia="MyriadPro-Regular" w:hAnsi="Lato" w:cstheme="minorBidi"/>
          <w:sz w:val="22"/>
          <w:szCs w:val="22"/>
        </w:rPr>
        <w:t xml:space="preserve"> offer a waived testing module. A list of waived tests can be found on the CLIA website. </w:t>
      </w:r>
      <w:r w:rsidRPr="00F11893">
        <w:rPr>
          <w:rStyle w:val="A5"/>
          <w:rFonts w:ascii="Lato" w:hAnsi="Lato" w:cstheme="minorBidi"/>
          <w:color w:val="auto"/>
          <w:sz w:val="22"/>
          <w:szCs w:val="22"/>
        </w:rPr>
        <w:t xml:space="preserve">See Other Resources at the end of </w:t>
      </w:r>
      <w:r w:rsidR="00904194">
        <w:rPr>
          <w:rStyle w:val="A5"/>
          <w:rFonts w:ascii="Lato" w:hAnsi="Lato" w:cstheme="minorBidi"/>
          <w:color w:val="auto"/>
          <w:sz w:val="22"/>
          <w:szCs w:val="22"/>
        </w:rPr>
        <w:t xml:space="preserve">this </w:t>
      </w:r>
      <w:r w:rsidRPr="00F11893">
        <w:rPr>
          <w:rStyle w:val="A5"/>
          <w:rFonts w:ascii="Lato" w:hAnsi="Lato" w:cstheme="minorBidi"/>
          <w:color w:val="auto"/>
          <w:sz w:val="22"/>
          <w:szCs w:val="22"/>
        </w:rPr>
        <w:t>document.</w:t>
      </w:r>
    </w:p>
    <w:p w14:paraId="2F913B48" w14:textId="77777777" w:rsidR="003052BC" w:rsidRPr="00F11893" w:rsidRDefault="003052BC" w:rsidP="000806DD">
      <w:pPr>
        <w:autoSpaceDE w:val="0"/>
        <w:autoSpaceDN w:val="0"/>
        <w:adjustRightInd w:val="0"/>
        <w:jc w:val="both"/>
        <w:rPr>
          <w:rFonts w:ascii="Lato" w:eastAsia="MyriadPro-Regular" w:hAnsi="Lato" w:cstheme="minorHAnsi"/>
          <w:color w:val="auto"/>
          <w:sz w:val="22"/>
          <w:szCs w:val="22"/>
        </w:rPr>
      </w:pPr>
    </w:p>
    <w:p w14:paraId="075A9AD0" w14:textId="77777777" w:rsidR="002915E5" w:rsidRDefault="002915E5" w:rsidP="003052BC">
      <w:pPr>
        <w:rPr>
          <w:rFonts w:ascii="Lato" w:hAnsi="Lato"/>
          <w:sz w:val="22"/>
          <w:szCs w:val="22"/>
        </w:rPr>
      </w:pPr>
    </w:p>
    <w:p w14:paraId="130D9310" w14:textId="29CDA46A" w:rsidR="003052BC" w:rsidRPr="00F32C70" w:rsidRDefault="003052BC" w:rsidP="003052BC">
      <w:pPr>
        <w:autoSpaceDE w:val="0"/>
        <w:autoSpaceDN w:val="0"/>
        <w:adjustRightInd w:val="0"/>
        <w:rPr>
          <w:rFonts w:ascii="Lato" w:hAnsi="Lato" w:cs="Arial"/>
          <w:b/>
          <w:bCs/>
          <w:color w:val="6CA0C8"/>
          <w:sz w:val="22"/>
          <w:szCs w:val="22"/>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 xml:space="preserve">Proficiency Testing Events </w:t>
      </w:r>
      <w:r w:rsidRPr="00F32C70">
        <w:rPr>
          <w:rFonts w:ascii="Lato" w:hAnsi="Lato" w:cs="Arial"/>
          <w:b/>
          <w:bCs/>
          <w:color w:val="002D50"/>
          <w:sz w:val="30"/>
          <w:szCs w:val="30"/>
        </w:rPr>
        <w:t>•</w:t>
      </w:r>
    </w:p>
    <w:p w14:paraId="5AE4A633" w14:textId="77777777" w:rsidR="008A3509" w:rsidRPr="008A3509" w:rsidRDefault="008A3509" w:rsidP="003052BC">
      <w:pPr>
        <w:rPr>
          <w:rFonts w:ascii="Lato" w:hAnsi="Lato"/>
          <w:sz w:val="22"/>
          <w:szCs w:val="22"/>
        </w:rPr>
      </w:pPr>
    </w:p>
    <w:p w14:paraId="5978BA83" w14:textId="79FFB221" w:rsidR="003052BC" w:rsidRPr="00892C11" w:rsidRDefault="003052BC" w:rsidP="000806DD">
      <w:pPr>
        <w:autoSpaceDE w:val="0"/>
        <w:autoSpaceDN w:val="0"/>
        <w:adjustRightInd w:val="0"/>
        <w:jc w:val="both"/>
        <w:rPr>
          <w:rFonts w:ascii="Lato" w:eastAsia="MyriadPro-Regular" w:hAnsi="Lato" w:cstheme="minorHAnsi"/>
          <w:color w:val="auto"/>
          <w:sz w:val="22"/>
          <w:szCs w:val="22"/>
        </w:rPr>
      </w:pPr>
      <w:r w:rsidRPr="00892C11">
        <w:rPr>
          <w:rFonts w:ascii="Lato" w:eastAsia="MyriadPro-Regular" w:hAnsi="Lato" w:cstheme="minorHAnsi"/>
          <w:color w:val="auto"/>
          <w:sz w:val="22"/>
          <w:szCs w:val="22"/>
        </w:rPr>
        <w:t xml:space="preserve">Once you have enrolled in a PT program, you receive a shipping schedule for the PT events. This provides you with the dates the samples </w:t>
      </w:r>
      <w:r w:rsidR="008506C3">
        <w:rPr>
          <w:rFonts w:ascii="Lato" w:eastAsia="MyriadPro-Regular" w:hAnsi="Lato" w:cstheme="minorHAnsi"/>
          <w:color w:val="auto"/>
          <w:sz w:val="22"/>
          <w:szCs w:val="22"/>
        </w:rPr>
        <w:t>are</w:t>
      </w:r>
      <w:r w:rsidRPr="00892C11">
        <w:rPr>
          <w:rFonts w:ascii="Lato" w:eastAsia="MyriadPro-Regular" w:hAnsi="Lato" w:cstheme="minorHAnsi"/>
          <w:color w:val="auto"/>
          <w:sz w:val="22"/>
          <w:szCs w:val="22"/>
        </w:rPr>
        <w:t xml:space="preserve"> shipped to your laboratory. It is important to note the shipping dates. If your shipment does not arrive by the expected date, you need to contact your PT provider.</w:t>
      </w:r>
    </w:p>
    <w:p w14:paraId="07982A0E" w14:textId="23ADE80D" w:rsidR="003052BC" w:rsidRDefault="003052BC" w:rsidP="003052BC">
      <w:pPr>
        <w:rPr>
          <w:rFonts w:ascii="Lato" w:hAnsi="Lato"/>
          <w:sz w:val="22"/>
          <w:szCs w:val="22"/>
        </w:rPr>
      </w:pPr>
    </w:p>
    <w:p w14:paraId="61AC01FA" w14:textId="77777777" w:rsidR="00CD2D75" w:rsidRDefault="00CD2D75" w:rsidP="003052BC">
      <w:pPr>
        <w:rPr>
          <w:rFonts w:ascii="Lato" w:hAnsi="Lato"/>
          <w:sz w:val="22"/>
          <w:szCs w:val="22"/>
        </w:rPr>
      </w:pPr>
    </w:p>
    <w:p w14:paraId="77B2B4E8" w14:textId="77777777" w:rsidR="00E05024" w:rsidRDefault="00E05024" w:rsidP="003052BC">
      <w:pPr>
        <w:autoSpaceDE w:val="0"/>
        <w:autoSpaceDN w:val="0"/>
        <w:adjustRightInd w:val="0"/>
        <w:rPr>
          <w:rFonts w:ascii="Lato" w:hAnsi="Lato" w:cs="Arial"/>
          <w:b/>
          <w:bCs/>
          <w:color w:val="002D50"/>
          <w:sz w:val="30"/>
          <w:szCs w:val="30"/>
        </w:rPr>
      </w:pPr>
    </w:p>
    <w:p w14:paraId="46455079" w14:textId="1DEE4748" w:rsidR="003052BC" w:rsidRDefault="003052BC" w:rsidP="003052BC">
      <w:pPr>
        <w:autoSpaceDE w:val="0"/>
        <w:autoSpaceDN w:val="0"/>
        <w:adjustRightInd w:val="0"/>
        <w:rPr>
          <w:rFonts w:ascii="Lato" w:hAnsi="Lato" w:cs="Arial"/>
          <w:b/>
          <w:bCs/>
          <w:color w:val="002D50"/>
          <w:sz w:val="30"/>
          <w:szCs w:val="30"/>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 xml:space="preserve">Receiving </w:t>
      </w:r>
      <w:r w:rsidR="00904194">
        <w:rPr>
          <w:rFonts w:ascii="Lato" w:hAnsi="Lato" w:cs="Arial"/>
          <w:b/>
          <w:bCs/>
          <w:color w:val="6CA0C8"/>
          <w:sz w:val="30"/>
          <w:szCs w:val="30"/>
        </w:rPr>
        <w:t>Y</w:t>
      </w:r>
      <w:r>
        <w:rPr>
          <w:rFonts w:ascii="Lato" w:hAnsi="Lato" w:cs="Arial"/>
          <w:b/>
          <w:bCs/>
          <w:color w:val="6CA0C8"/>
          <w:sz w:val="30"/>
          <w:szCs w:val="30"/>
        </w:rPr>
        <w:t xml:space="preserve">our PT Events </w:t>
      </w:r>
      <w:r w:rsidRPr="00F32C70">
        <w:rPr>
          <w:rFonts w:ascii="Lato" w:hAnsi="Lato" w:cs="Arial"/>
          <w:b/>
          <w:bCs/>
          <w:color w:val="002D50"/>
          <w:sz w:val="30"/>
          <w:szCs w:val="30"/>
        </w:rPr>
        <w:t>•</w:t>
      </w:r>
    </w:p>
    <w:p w14:paraId="02A0EA53" w14:textId="77777777" w:rsidR="008A3509" w:rsidRPr="00892C11" w:rsidRDefault="008A3509" w:rsidP="003052BC">
      <w:pPr>
        <w:autoSpaceDE w:val="0"/>
        <w:autoSpaceDN w:val="0"/>
        <w:adjustRightInd w:val="0"/>
        <w:rPr>
          <w:rFonts w:ascii="Lato" w:hAnsi="Lato" w:cs="Arial"/>
          <w:b/>
          <w:bCs/>
          <w:color w:val="002D50"/>
          <w:sz w:val="22"/>
          <w:szCs w:val="22"/>
        </w:rPr>
      </w:pPr>
    </w:p>
    <w:p w14:paraId="19A2C655" w14:textId="21882EC7" w:rsidR="003052BC" w:rsidRDefault="003052BC" w:rsidP="000806DD">
      <w:pPr>
        <w:autoSpaceDE w:val="0"/>
        <w:autoSpaceDN w:val="0"/>
        <w:adjustRightInd w:val="0"/>
        <w:jc w:val="both"/>
        <w:rPr>
          <w:rFonts w:ascii="Lato" w:eastAsia="MyriadPro-Regular" w:hAnsi="Lato" w:cstheme="minorHAnsi"/>
          <w:color w:val="auto"/>
          <w:sz w:val="22"/>
          <w:szCs w:val="22"/>
        </w:rPr>
      </w:pPr>
      <w:r w:rsidRPr="00892C11">
        <w:rPr>
          <w:rFonts w:ascii="Lato" w:eastAsia="MyriadPro-Regular" w:hAnsi="Lato" w:cstheme="minorHAnsi"/>
          <w:color w:val="auto"/>
          <w:sz w:val="22"/>
          <w:szCs w:val="22"/>
        </w:rPr>
        <w:t xml:space="preserve">In your shipment there </w:t>
      </w:r>
      <w:r w:rsidR="008506C3">
        <w:rPr>
          <w:rFonts w:ascii="Lato" w:eastAsia="MyriadPro-Regular" w:hAnsi="Lato" w:cstheme="minorHAnsi"/>
          <w:color w:val="auto"/>
          <w:sz w:val="22"/>
          <w:szCs w:val="22"/>
        </w:rPr>
        <w:t>are</w:t>
      </w:r>
      <w:r w:rsidRPr="00892C11">
        <w:rPr>
          <w:rFonts w:ascii="Lato" w:eastAsia="MyriadPro-Regular" w:hAnsi="Lato" w:cstheme="minorHAnsi"/>
          <w:color w:val="auto"/>
          <w:sz w:val="22"/>
          <w:szCs w:val="22"/>
        </w:rPr>
        <w:t xml:space="preserve"> step-by-step instructions for the storage, preparation and testing of the PT samples.</w:t>
      </w:r>
    </w:p>
    <w:p w14:paraId="149F6C25" w14:textId="77777777" w:rsidR="003052BC" w:rsidRPr="00892C11" w:rsidRDefault="003052BC" w:rsidP="000806DD">
      <w:pPr>
        <w:autoSpaceDE w:val="0"/>
        <w:autoSpaceDN w:val="0"/>
        <w:adjustRightInd w:val="0"/>
        <w:jc w:val="both"/>
        <w:rPr>
          <w:rFonts w:ascii="Lato" w:eastAsia="MyriadPro-Regular" w:hAnsi="Lato" w:cstheme="minorHAnsi"/>
          <w:color w:val="auto"/>
          <w:sz w:val="22"/>
          <w:szCs w:val="22"/>
        </w:rPr>
      </w:pPr>
    </w:p>
    <w:p w14:paraId="430482EF" w14:textId="6FCC4FB7" w:rsidR="003052BC" w:rsidRPr="00892C11" w:rsidRDefault="008506C3" w:rsidP="000806DD">
      <w:pPr>
        <w:pStyle w:val="ListParagraph"/>
        <w:numPr>
          <w:ilvl w:val="0"/>
          <w:numId w:val="23"/>
        </w:numPr>
        <w:autoSpaceDE w:val="0"/>
        <w:autoSpaceDN w:val="0"/>
        <w:adjustRightInd w:val="0"/>
        <w:jc w:val="both"/>
        <w:rPr>
          <w:rFonts w:ascii="Lato" w:eastAsia="MyriadPro-Regular" w:hAnsi="Lato" w:cstheme="minorHAnsi"/>
          <w:color w:val="auto"/>
          <w:sz w:val="22"/>
          <w:szCs w:val="22"/>
        </w:rPr>
      </w:pPr>
      <w:r>
        <w:rPr>
          <w:rFonts w:ascii="Lato" w:eastAsia="MyriadPro-Regular" w:hAnsi="Lato" w:cstheme="minorHAnsi"/>
          <w:color w:val="auto"/>
          <w:sz w:val="22"/>
          <w:szCs w:val="22"/>
        </w:rPr>
        <w:t>Record</w:t>
      </w:r>
      <w:r w:rsidR="003052BC" w:rsidRPr="00892C11">
        <w:rPr>
          <w:rFonts w:ascii="Lato" w:eastAsia="MyriadPro-Regular" w:hAnsi="Lato" w:cstheme="minorHAnsi"/>
          <w:color w:val="auto"/>
          <w:sz w:val="22"/>
          <w:szCs w:val="22"/>
        </w:rPr>
        <w:t xml:space="preserve"> the date you received the shipment and </w:t>
      </w:r>
      <w:r w:rsidR="00904194">
        <w:rPr>
          <w:rFonts w:ascii="Lato" w:eastAsia="MyriadPro-Regular" w:hAnsi="Lato" w:cstheme="minorHAnsi"/>
          <w:color w:val="auto"/>
          <w:sz w:val="22"/>
          <w:szCs w:val="22"/>
        </w:rPr>
        <w:t xml:space="preserve">document the </w:t>
      </w:r>
      <w:r w:rsidR="003052BC" w:rsidRPr="00892C11">
        <w:rPr>
          <w:rFonts w:ascii="Lato" w:eastAsia="MyriadPro-Regular" w:hAnsi="Lato" w:cstheme="minorHAnsi"/>
          <w:color w:val="auto"/>
          <w:sz w:val="22"/>
          <w:szCs w:val="22"/>
        </w:rPr>
        <w:t xml:space="preserve">condition of the shipment. </w:t>
      </w:r>
    </w:p>
    <w:p w14:paraId="1F1FED35" w14:textId="50D5BAAC" w:rsidR="003052BC" w:rsidRPr="00892C11" w:rsidRDefault="003052BC" w:rsidP="000806DD">
      <w:pPr>
        <w:pStyle w:val="ListParagraph"/>
        <w:numPr>
          <w:ilvl w:val="0"/>
          <w:numId w:val="23"/>
        </w:numPr>
        <w:autoSpaceDE w:val="0"/>
        <w:autoSpaceDN w:val="0"/>
        <w:adjustRightInd w:val="0"/>
        <w:jc w:val="both"/>
        <w:rPr>
          <w:rFonts w:ascii="Lato" w:eastAsia="MyriadPro-Regular" w:hAnsi="Lato"/>
          <w:color w:val="auto"/>
          <w:sz w:val="22"/>
          <w:szCs w:val="22"/>
        </w:rPr>
      </w:pPr>
      <w:r w:rsidRPr="00892C11">
        <w:rPr>
          <w:rFonts w:ascii="Lato" w:eastAsia="MyriadPro-Regular" w:hAnsi="Lato"/>
          <w:color w:val="auto"/>
          <w:sz w:val="22"/>
          <w:szCs w:val="22"/>
        </w:rPr>
        <w:t xml:space="preserve">Check to </w:t>
      </w:r>
      <w:r w:rsidR="008506C3">
        <w:rPr>
          <w:rFonts w:ascii="Lato" w:eastAsia="MyriadPro-Regular" w:hAnsi="Lato"/>
          <w:color w:val="auto"/>
          <w:sz w:val="22"/>
          <w:szCs w:val="22"/>
        </w:rPr>
        <w:t>ensure</w:t>
      </w:r>
      <w:r w:rsidRPr="00892C11">
        <w:rPr>
          <w:rFonts w:ascii="Lato" w:eastAsia="MyriadPro-Regular" w:hAnsi="Lato"/>
          <w:color w:val="auto"/>
          <w:sz w:val="22"/>
          <w:szCs w:val="22"/>
        </w:rPr>
        <w:t xml:space="preserve"> </w:t>
      </w:r>
      <w:r w:rsidR="00AA5458" w:rsidRPr="00892C11">
        <w:rPr>
          <w:rFonts w:ascii="Lato" w:eastAsia="MyriadPro-Regular" w:hAnsi="Lato"/>
          <w:color w:val="auto"/>
          <w:sz w:val="22"/>
          <w:szCs w:val="22"/>
        </w:rPr>
        <w:t>all</w:t>
      </w:r>
      <w:r w:rsidRPr="00892C11">
        <w:rPr>
          <w:rFonts w:ascii="Lato" w:eastAsia="MyriadPro-Regular" w:hAnsi="Lato"/>
          <w:color w:val="auto"/>
          <w:sz w:val="22"/>
          <w:szCs w:val="22"/>
        </w:rPr>
        <w:t xml:space="preserve"> the samples required are present and that there</w:t>
      </w:r>
      <w:r w:rsidR="007803BE">
        <w:rPr>
          <w:rFonts w:ascii="Lato" w:eastAsia="MyriadPro-Regular" w:hAnsi="Lato"/>
          <w:color w:val="auto"/>
          <w:sz w:val="22"/>
          <w:szCs w:val="22"/>
        </w:rPr>
        <w:t xml:space="preserve"> are</w:t>
      </w:r>
      <w:r w:rsidRPr="00892C11">
        <w:rPr>
          <w:rFonts w:ascii="Lato" w:eastAsia="MyriadPro-Regular" w:hAnsi="Lato"/>
          <w:color w:val="auto"/>
          <w:sz w:val="22"/>
          <w:szCs w:val="22"/>
        </w:rPr>
        <w:t xml:space="preserve"> no leaking or broken vials. If problems </w:t>
      </w:r>
      <w:r w:rsidR="008506C3">
        <w:rPr>
          <w:rFonts w:ascii="Lato" w:eastAsia="MyriadPro-Regular" w:hAnsi="Lato"/>
          <w:color w:val="auto"/>
          <w:sz w:val="22"/>
          <w:szCs w:val="22"/>
        </w:rPr>
        <w:t xml:space="preserve">are </w:t>
      </w:r>
      <w:r w:rsidRPr="00892C11">
        <w:rPr>
          <w:rFonts w:ascii="Lato" w:eastAsia="MyriadPro-Regular" w:hAnsi="Lato"/>
          <w:color w:val="auto"/>
          <w:sz w:val="22"/>
          <w:szCs w:val="22"/>
        </w:rPr>
        <w:t xml:space="preserve">identified, notify the PT provider immediately. They may be able to supply you with replacements. </w:t>
      </w:r>
    </w:p>
    <w:p w14:paraId="26DBD0B0" w14:textId="4AE7864C" w:rsidR="003052BC" w:rsidRPr="00892C11" w:rsidRDefault="008506C3" w:rsidP="000806DD">
      <w:pPr>
        <w:pStyle w:val="ListParagraph"/>
        <w:numPr>
          <w:ilvl w:val="0"/>
          <w:numId w:val="23"/>
        </w:numPr>
        <w:autoSpaceDE w:val="0"/>
        <w:autoSpaceDN w:val="0"/>
        <w:adjustRightInd w:val="0"/>
        <w:jc w:val="both"/>
        <w:rPr>
          <w:rFonts w:ascii="Lato" w:eastAsia="MyriadPro-Regular" w:hAnsi="Lato"/>
          <w:color w:val="auto"/>
          <w:sz w:val="22"/>
          <w:szCs w:val="22"/>
        </w:rPr>
      </w:pPr>
      <w:r>
        <w:rPr>
          <w:rFonts w:ascii="Lato" w:eastAsia="MyriadPro-Regular" w:hAnsi="Lato"/>
          <w:color w:val="auto"/>
          <w:sz w:val="22"/>
          <w:szCs w:val="22"/>
        </w:rPr>
        <w:t>Take note of the</w:t>
      </w:r>
      <w:r w:rsidR="003052BC" w:rsidRPr="00892C11">
        <w:rPr>
          <w:rFonts w:ascii="Lato" w:eastAsia="MyriadPro-Regular" w:hAnsi="Lato"/>
          <w:color w:val="auto"/>
          <w:sz w:val="22"/>
          <w:szCs w:val="22"/>
        </w:rPr>
        <w:t xml:space="preserve"> </w:t>
      </w:r>
      <w:r w:rsidR="00AA5458" w:rsidRPr="00892C11">
        <w:rPr>
          <w:rFonts w:ascii="Lato" w:eastAsia="MyriadPro-Regular" w:hAnsi="Lato"/>
          <w:color w:val="auto"/>
          <w:sz w:val="22"/>
          <w:szCs w:val="22"/>
        </w:rPr>
        <w:t>deadline</w:t>
      </w:r>
      <w:r>
        <w:rPr>
          <w:rFonts w:ascii="Lato" w:eastAsia="MyriadPro-Regular" w:hAnsi="Lato"/>
          <w:color w:val="auto"/>
          <w:sz w:val="22"/>
          <w:szCs w:val="22"/>
        </w:rPr>
        <w:t xml:space="preserve"> set by the PT provider.</w:t>
      </w:r>
      <w:r w:rsidR="003052BC" w:rsidRPr="00892C11">
        <w:rPr>
          <w:rFonts w:ascii="Lato" w:eastAsia="MyriadPro-Regular" w:hAnsi="Lato"/>
          <w:color w:val="auto"/>
          <w:sz w:val="22"/>
          <w:szCs w:val="22"/>
        </w:rPr>
        <w:t xml:space="preserve"> for the submission of </w:t>
      </w:r>
      <w:r>
        <w:rPr>
          <w:rFonts w:ascii="Lato" w:eastAsia="MyriadPro-Regular" w:hAnsi="Lato"/>
          <w:color w:val="auto"/>
          <w:sz w:val="22"/>
          <w:szCs w:val="22"/>
        </w:rPr>
        <w:t xml:space="preserve">your </w:t>
      </w:r>
      <w:r w:rsidR="003052BC" w:rsidRPr="00892C11">
        <w:rPr>
          <w:rFonts w:ascii="Lato" w:eastAsia="MyriadPro-Regular" w:hAnsi="Lato"/>
          <w:color w:val="auto"/>
          <w:sz w:val="22"/>
          <w:szCs w:val="22"/>
        </w:rPr>
        <w:t xml:space="preserve">results. Your results must be submitted by the date provided. Failure to submit </w:t>
      </w:r>
      <w:r w:rsidR="00045E45">
        <w:rPr>
          <w:rFonts w:ascii="Lato" w:eastAsia="MyriadPro-Regular" w:hAnsi="Lato"/>
          <w:color w:val="auto"/>
          <w:sz w:val="22"/>
          <w:szCs w:val="22"/>
        </w:rPr>
        <w:t>on time</w:t>
      </w:r>
      <w:r w:rsidR="003052BC" w:rsidRPr="00892C11">
        <w:rPr>
          <w:rFonts w:ascii="Lato" w:eastAsia="MyriadPro-Regular" w:hAnsi="Lato"/>
          <w:color w:val="auto"/>
          <w:sz w:val="22"/>
          <w:szCs w:val="22"/>
        </w:rPr>
        <w:t xml:space="preserve"> result</w:t>
      </w:r>
      <w:r>
        <w:rPr>
          <w:rFonts w:ascii="Lato" w:eastAsia="MyriadPro-Regular" w:hAnsi="Lato"/>
          <w:color w:val="auto"/>
          <w:sz w:val="22"/>
          <w:szCs w:val="22"/>
        </w:rPr>
        <w:t>s</w:t>
      </w:r>
      <w:r w:rsidR="003052BC" w:rsidRPr="00892C11">
        <w:rPr>
          <w:rFonts w:ascii="Lato" w:eastAsia="MyriadPro-Regular" w:hAnsi="Lato"/>
          <w:color w:val="auto"/>
          <w:sz w:val="22"/>
          <w:szCs w:val="22"/>
        </w:rPr>
        <w:t xml:space="preserve"> in a 0%</w:t>
      </w:r>
      <w:r>
        <w:rPr>
          <w:rFonts w:ascii="Lato" w:eastAsia="MyriadPro-Regular" w:hAnsi="Lato"/>
          <w:color w:val="auto"/>
          <w:sz w:val="22"/>
          <w:szCs w:val="22"/>
        </w:rPr>
        <w:t xml:space="preserve"> score</w:t>
      </w:r>
      <w:r w:rsidR="003052BC" w:rsidRPr="00892C11">
        <w:rPr>
          <w:rFonts w:ascii="Lato" w:eastAsia="MyriadPro-Regular" w:hAnsi="Lato"/>
          <w:color w:val="auto"/>
          <w:sz w:val="22"/>
          <w:szCs w:val="22"/>
        </w:rPr>
        <w:t xml:space="preserve"> for all analytes.</w:t>
      </w:r>
    </w:p>
    <w:p w14:paraId="59E1BFE2" w14:textId="0867BB2F" w:rsidR="003052BC" w:rsidRDefault="003052BC" w:rsidP="000806DD">
      <w:pPr>
        <w:pStyle w:val="ListParagraph"/>
        <w:numPr>
          <w:ilvl w:val="0"/>
          <w:numId w:val="23"/>
        </w:numPr>
        <w:autoSpaceDE w:val="0"/>
        <w:autoSpaceDN w:val="0"/>
        <w:adjustRightInd w:val="0"/>
        <w:jc w:val="both"/>
        <w:rPr>
          <w:rFonts w:ascii="Lato" w:eastAsia="MyriadPro-Regular" w:hAnsi="Lato" w:cstheme="minorHAnsi"/>
          <w:color w:val="auto"/>
          <w:sz w:val="22"/>
          <w:szCs w:val="22"/>
        </w:rPr>
      </w:pPr>
      <w:r w:rsidRPr="00892C11">
        <w:rPr>
          <w:rFonts w:ascii="Lato" w:eastAsia="MyriadPro-Regular" w:hAnsi="Lato" w:cstheme="minorHAnsi"/>
          <w:color w:val="auto"/>
          <w:sz w:val="22"/>
          <w:szCs w:val="22"/>
        </w:rPr>
        <w:t xml:space="preserve">Samples are to be rotated among the testing staff, when applicable. Assign the samples to your testing staff along with copies of the directions. It is a good idea to develop a method to keep track of what tests are being performed by each of the testing personnel. A </w:t>
      </w:r>
      <w:r w:rsidR="007101D7">
        <w:rPr>
          <w:rFonts w:ascii="Lato" w:eastAsia="MyriadPro-Regular" w:hAnsi="Lato" w:cstheme="minorHAnsi"/>
          <w:color w:val="auto"/>
          <w:sz w:val="22"/>
          <w:szCs w:val="22"/>
        </w:rPr>
        <w:t>spreadsheet</w:t>
      </w:r>
      <w:r w:rsidR="007101D7" w:rsidRPr="00892C11">
        <w:rPr>
          <w:rFonts w:ascii="Lato" w:eastAsia="MyriadPro-Regular" w:hAnsi="Lato" w:cstheme="minorHAnsi"/>
          <w:color w:val="auto"/>
          <w:sz w:val="22"/>
          <w:szCs w:val="22"/>
        </w:rPr>
        <w:t xml:space="preserve"> </w:t>
      </w:r>
      <w:r w:rsidRPr="00892C11">
        <w:rPr>
          <w:rFonts w:ascii="Lato" w:eastAsia="MyriadPro-Regular" w:hAnsi="Lato" w:cstheme="minorHAnsi"/>
          <w:color w:val="auto"/>
          <w:sz w:val="22"/>
          <w:szCs w:val="22"/>
        </w:rPr>
        <w:t>is a good way to monitor this process and assist</w:t>
      </w:r>
      <w:r w:rsidR="008506C3">
        <w:rPr>
          <w:rFonts w:ascii="Lato" w:eastAsia="MyriadPro-Regular" w:hAnsi="Lato" w:cstheme="minorHAnsi"/>
          <w:color w:val="auto"/>
          <w:sz w:val="22"/>
          <w:szCs w:val="22"/>
        </w:rPr>
        <w:t>s</w:t>
      </w:r>
      <w:r w:rsidRPr="00892C11">
        <w:rPr>
          <w:rFonts w:ascii="Lato" w:eastAsia="MyriadPro-Regular" w:hAnsi="Lato" w:cstheme="minorHAnsi"/>
          <w:color w:val="auto"/>
          <w:sz w:val="22"/>
          <w:szCs w:val="22"/>
        </w:rPr>
        <w:t xml:space="preserve"> you later when doing your competency evaluation</w:t>
      </w:r>
      <w:r w:rsidR="008506C3">
        <w:rPr>
          <w:rFonts w:ascii="Lato" w:eastAsia="MyriadPro-Regular" w:hAnsi="Lato" w:cstheme="minorHAnsi"/>
          <w:color w:val="auto"/>
          <w:sz w:val="22"/>
          <w:szCs w:val="22"/>
        </w:rPr>
        <w:t>s</w:t>
      </w:r>
      <w:r w:rsidRPr="00892C11">
        <w:rPr>
          <w:rFonts w:ascii="Lato" w:eastAsia="MyriadPro-Regular" w:hAnsi="Lato" w:cstheme="minorHAnsi"/>
          <w:color w:val="auto"/>
          <w:sz w:val="22"/>
          <w:szCs w:val="22"/>
        </w:rPr>
        <w:t>.</w:t>
      </w:r>
    </w:p>
    <w:p w14:paraId="77F23C38" w14:textId="77777777" w:rsidR="00506E55" w:rsidRPr="00892C11" w:rsidRDefault="00506E55" w:rsidP="00506E55">
      <w:pPr>
        <w:pStyle w:val="ListParagraph"/>
        <w:autoSpaceDE w:val="0"/>
        <w:autoSpaceDN w:val="0"/>
        <w:adjustRightInd w:val="0"/>
        <w:jc w:val="both"/>
        <w:rPr>
          <w:rFonts w:ascii="Lato" w:eastAsia="MyriadPro-Regular" w:hAnsi="Lato" w:cstheme="minorHAnsi"/>
          <w:color w:val="auto"/>
          <w:sz w:val="22"/>
          <w:szCs w:val="22"/>
        </w:rPr>
      </w:pPr>
    </w:p>
    <w:p w14:paraId="448B3A09" w14:textId="77777777" w:rsidR="003052BC" w:rsidRPr="00F32C70" w:rsidRDefault="003052BC" w:rsidP="003052BC">
      <w:pPr>
        <w:autoSpaceDE w:val="0"/>
        <w:autoSpaceDN w:val="0"/>
        <w:adjustRightInd w:val="0"/>
        <w:rPr>
          <w:rFonts w:ascii="Lato" w:hAnsi="Lato" w:cs="Arial"/>
          <w:b/>
          <w:bCs/>
          <w:color w:val="6CA0C8"/>
          <w:sz w:val="22"/>
          <w:szCs w:val="22"/>
        </w:rPr>
      </w:pPr>
    </w:p>
    <w:p w14:paraId="6CE549B8" w14:textId="79EAA5BF" w:rsidR="003052BC" w:rsidRPr="00F32C70" w:rsidRDefault="003052BC" w:rsidP="003052BC">
      <w:pPr>
        <w:autoSpaceDE w:val="0"/>
        <w:autoSpaceDN w:val="0"/>
        <w:adjustRightInd w:val="0"/>
        <w:rPr>
          <w:rFonts w:ascii="Lato" w:hAnsi="Lato" w:cs="Arial"/>
          <w:b/>
          <w:bCs/>
          <w:color w:val="6CA0C8"/>
          <w:sz w:val="22"/>
          <w:szCs w:val="22"/>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 xml:space="preserve">Preparation </w:t>
      </w:r>
      <w:r w:rsidR="007101D7">
        <w:rPr>
          <w:rFonts w:ascii="Lato" w:hAnsi="Lato" w:cs="Arial"/>
          <w:b/>
          <w:bCs/>
          <w:color w:val="6CA0C8"/>
          <w:sz w:val="30"/>
          <w:szCs w:val="30"/>
        </w:rPr>
        <w:t>F</w:t>
      </w:r>
      <w:r>
        <w:rPr>
          <w:rFonts w:ascii="Lato" w:hAnsi="Lato" w:cs="Arial"/>
          <w:b/>
          <w:bCs/>
          <w:color w:val="6CA0C8"/>
          <w:sz w:val="30"/>
          <w:szCs w:val="30"/>
        </w:rPr>
        <w:t xml:space="preserve">or Testing </w:t>
      </w:r>
      <w:r w:rsidRPr="00F32C70">
        <w:rPr>
          <w:rFonts w:ascii="Lato" w:hAnsi="Lato" w:cs="Arial"/>
          <w:b/>
          <w:bCs/>
          <w:color w:val="002D50"/>
          <w:sz w:val="30"/>
          <w:szCs w:val="30"/>
        </w:rPr>
        <w:t>•</w:t>
      </w:r>
    </w:p>
    <w:p w14:paraId="334A0E75" w14:textId="7847412B" w:rsidR="003052BC" w:rsidRDefault="003052BC" w:rsidP="003052BC">
      <w:pPr>
        <w:rPr>
          <w:rFonts w:ascii="Lato" w:hAnsi="Lato" w:cs="Arial"/>
          <w:color w:val="0070C0"/>
          <w:sz w:val="22"/>
          <w:szCs w:val="22"/>
        </w:rPr>
      </w:pPr>
    </w:p>
    <w:p w14:paraId="3B1966A9" w14:textId="4C5B9764" w:rsidR="003052BC" w:rsidRDefault="003052BC" w:rsidP="000806DD">
      <w:pPr>
        <w:autoSpaceDE w:val="0"/>
        <w:autoSpaceDN w:val="0"/>
        <w:adjustRightInd w:val="0"/>
        <w:jc w:val="both"/>
        <w:rPr>
          <w:rFonts w:ascii="Lato" w:eastAsia="MyriadPro-Regular" w:hAnsi="Lato" w:cstheme="minorHAnsi"/>
          <w:color w:val="auto"/>
          <w:sz w:val="22"/>
          <w:szCs w:val="22"/>
        </w:rPr>
      </w:pPr>
      <w:r w:rsidRPr="006E6F8C">
        <w:rPr>
          <w:rFonts w:ascii="Lato" w:eastAsia="MyriadPro-Regular" w:hAnsi="Lato" w:cstheme="minorHAnsi"/>
          <w:color w:val="auto"/>
          <w:sz w:val="22"/>
          <w:szCs w:val="22"/>
        </w:rPr>
        <w:t xml:space="preserve">Follow the </w:t>
      </w:r>
      <w:r w:rsidR="007101D7">
        <w:rPr>
          <w:rFonts w:ascii="Lato" w:eastAsia="MyriadPro-Regular" w:hAnsi="Lato" w:cstheme="minorHAnsi"/>
          <w:color w:val="auto"/>
          <w:sz w:val="22"/>
          <w:szCs w:val="22"/>
        </w:rPr>
        <w:t>i</w:t>
      </w:r>
      <w:r w:rsidRPr="006E6F8C">
        <w:rPr>
          <w:rFonts w:ascii="Lato" w:eastAsia="MyriadPro-Regular" w:hAnsi="Lato" w:cstheme="minorHAnsi"/>
          <w:color w:val="auto"/>
          <w:sz w:val="22"/>
          <w:szCs w:val="22"/>
        </w:rPr>
        <w:t xml:space="preserve">nstructions </w:t>
      </w:r>
      <w:r w:rsidR="00045E45">
        <w:rPr>
          <w:rFonts w:ascii="Lato" w:eastAsia="MyriadPro-Regular" w:hAnsi="Lato" w:cstheme="minorHAnsi"/>
          <w:color w:val="auto"/>
          <w:sz w:val="22"/>
          <w:szCs w:val="22"/>
        </w:rPr>
        <w:t xml:space="preserve">from the PT provider </w:t>
      </w:r>
      <w:r w:rsidRPr="006E6F8C">
        <w:rPr>
          <w:rFonts w:ascii="Lato" w:eastAsia="MyriadPro-Regular" w:hAnsi="Lato" w:cstheme="minorHAnsi"/>
          <w:color w:val="auto"/>
          <w:sz w:val="22"/>
          <w:szCs w:val="22"/>
        </w:rPr>
        <w:t xml:space="preserve">for proper storage, preparation and testing of the PT samples. </w:t>
      </w:r>
      <w:r w:rsidR="007101D7">
        <w:rPr>
          <w:rFonts w:ascii="Lato" w:eastAsia="MyriadPro-Regular" w:hAnsi="Lato" w:cstheme="minorHAnsi"/>
          <w:color w:val="auto"/>
          <w:sz w:val="22"/>
          <w:szCs w:val="22"/>
        </w:rPr>
        <w:t>D</w:t>
      </w:r>
      <w:r w:rsidRPr="006E6F8C">
        <w:rPr>
          <w:rFonts w:ascii="Lato" w:eastAsia="MyriadPro-Regular" w:hAnsi="Lato" w:cstheme="minorHAnsi"/>
          <w:color w:val="auto"/>
          <w:sz w:val="22"/>
          <w:szCs w:val="22"/>
        </w:rPr>
        <w:t xml:space="preserve">ifferent types of samples </w:t>
      </w:r>
      <w:r w:rsidR="007101D7">
        <w:rPr>
          <w:rFonts w:ascii="Lato" w:eastAsia="MyriadPro-Regular" w:hAnsi="Lato" w:cstheme="minorHAnsi"/>
          <w:color w:val="auto"/>
          <w:sz w:val="22"/>
          <w:szCs w:val="22"/>
        </w:rPr>
        <w:t>may be shipped</w:t>
      </w:r>
      <w:r w:rsidRPr="006E6F8C">
        <w:rPr>
          <w:rFonts w:ascii="Lato" w:eastAsia="MyriadPro-Regular" w:hAnsi="Lato" w:cstheme="minorHAnsi"/>
          <w:color w:val="auto"/>
          <w:sz w:val="22"/>
          <w:szCs w:val="22"/>
        </w:rPr>
        <w:t>. They may include but are not limited to:</w:t>
      </w:r>
    </w:p>
    <w:p w14:paraId="58843829" w14:textId="77777777" w:rsidR="003052BC" w:rsidRPr="006E6F8C" w:rsidRDefault="003052BC" w:rsidP="000806DD">
      <w:pPr>
        <w:autoSpaceDE w:val="0"/>
        <w:autoSpaceDN w:val="0"/>
        <w:adjustRightInd w:val="0"/>
        <w:jc w:val="both"/>
        <w:rPr>
          <w:rFonts w:ascii="Lato" w:eastAsia="MyriadPro-Regular" w:hAnsi="Lato" w:cstheme="minorHAnsi"/>
          <w:color w:val="auto"/>
          <w:sz w:val="22"/>
          <w:szCs w:val="22"/>
        </w:rPr>
      </w:pPr>
    </w:p>
    <w:p w14:paraId="636B63C5" w14:textId="09C0CCE5" w:rsidR="003052BC" w:rsidRPr="006E6F8C" w:rsidRDefault="003052BC" w:rsidP="000806DD">
      <w:pPr>
        <w:pStyle w:val="ListParagraph"/>
        <w:numPr>
          <w:ilvl w:val="0"/>
          <w:numId w:val="24"/>
        </w:numPr>
        <w:autoSpaceDE w:val="0"/>
        <w:autoSpaceDN w:val="0"/>
        <w:adjustRightInd w:val="0"/>
        <w:jc w:val="both"/>
        <w:rPr>
          <w:rFonts w:ascii="Lato" w:eastAsia="MyriadPro-Regular" w:hAnsi="Lato" w:cstheme="minorHAnsi"/>
          <w:color w:val="auto"/>
          <w:sz w:val="22"/>
          <w:szCs w:val="22"/>
        </w:rPr>
      </w:pPr>
      <w:r w:rsidRPr="006E6F8C">
        <w:rPr>
          <w:rFonts w:ascii="Lato" w:eastAsia="MyriadPro-Regular" w:hAnsi="Lato" w:cstheme="minorHAnsi"/>
          <w:color w:val="auto"/>
          <w:sz w:val="22"/>
          <w:szCs w:val="22"/>
        </w:rPr>
        <w:t>Liquid samples</w:t>
      </w:r>
      <w:r w:rsidR="007101D7">
        <w:rPr>
          <w:rFonts w:ascii="Lato" w:eastAsia="MyriadPro-Regular" w:hAnsi="Lato" w:cstheme="minorHAnsi"/>
          <w:color w:val="auto"/>
          <w:sz w:val="22"/>
          <w:szCs w:val="22"/>
        </w:rPr>
        <w:t>: t</w:t>
      </w:r>
      <w:r w:rsidRPr="006E6F8C">
        <w:rPr>
          <w:rFonts w:ascii="Lato" w:eastAsia="MyriadPro-Regular" w:hAnsi="Lato" w:cstheme="minorHAnsi"/>
          <w:color w:val="auto"/>
          <w:sz w:val="22"/>
          <w:szCs w:val="22"/>
        </w:rPr>
        <w:t>hese samples are ready to use.</w:t>
      </w:r>
    </w:p>
    <w:p w14:paraId="29DF6578" w14:textId="27762150" w:rsidR="003052BC" w:rsidRPr="006E6F8C" w:rsidRDefault="003052BC" w:rsidP="000806DD">
      <w:pPr>
        <w:pStyle w:val="ListParagraph"/>
        <w:numPr>
          <w:ilvl w:val="0"/>
          <w:numId w:val="24"/>
        </w:numPr>
        <w:autoSpaceDE w:val="0"/>
        <w:autoSpaceDN w:val="0"/>
        <w:adjustRightInd w:val="0"/>
        <w:jc w:val="both"/>
        <w:rPr>
          <w:rFonts w:ascii="Lato" w:eastAsia="MyriadPro-Regular" w:hAnsi="Lato" w:cstheme="minorHAnsi"/>
          <w:color w:val="auto"/>
          <w:sz w:val="22"/>
          <w:szCs w:val="22"/>
        </w:rPr>
      </w:pPr>
      <w:r w:rsidRPr="006E6F8C">
        <w:rPr>
          <w:rFonts w:ascii="Lato" w:eastAsia="MyriadPro-Regular" w:hAnsi="Lato" w:cstheme="minorHAnsi"/>
          <w:color w:val="auto"/>
          <w:sz w:val="22"/>
          <w:szCs w:val="22"/>
        </w:rPr>
        <w:t>Lyophilized (freeze-dried) samples</w:t>
      </w:r>
      <w:r w:rsidR="007101D7">
        <w:rPr>
          <w:rFonts w:ascii="Lato" w:eastAsia="MyriadPro-Regular" w:hAnsi="Lato" w:cstheme="minorHAnsi"/>
          <w:color w:val="auto"/>
          <w:sz w:val="22"/>
          <w:szCs w:val="22"/>
        </w:rPr>
        <w:t>: t</w:t>
      </w:r>
      <w:r w:rsidRPr="006E6F8C">
        <w:rPr>
          <w:rFonts w:ascii="Lato" w:eastAsia="MyriadPro-Regular" w:hAnsi="Lato" w:cstheme="minorHAnsi"/>
          <w:color w:val="auto"/>
          <w:sz w:val="22"/>
          <w:szCs w:val="22"/>
        </w:rPr>
        <w:t xml:space="preserve">hese require reconstitution using specified solutions (which may be provided). When reconstituting PT samples, always use pipettes that are certified for accuracy. </w:t>
      </w:r>
      <w:r w:rsidRPr="006E6F8C">
        <w:rPr>
          <w:rFonts w:ascii="Lato" w:eastAsia="MyriadPro-Regular" w:hAnsi="Lato" w:cstheme="minorHAnsi"/>
          <w:b/>
          <w:color w:val="auto"/>
          <w:sz w:val="22"/>
          <w:szCs w:val="22"/>
        </w:rPr>
        <w:t>Do not</w:t>
      </w:r>
      <w:r w:rsidRPr="006E6F8C">
        <w:rPr>
          <w:rFonts w:ascii="Lato" w:eastAsia="MyriadPro-Regular" w:hAnsi="Lato" w:cstheme="minorHAnsi"/>
          <w:color w:val="auto"/>
          <w:sz w:val="22"/>
          <w:szCs w:val="22"/>
        </w:rPr>
        <w:t xml:space="preserve"> use syringes for reconstitution. They are not designed for use in the laboratory for accurate dispensing, reconstituting or diluting of PT samples.</w:t>
      </w:r>
    </w:p>
    <w:p w14:paraId="7A446B75" w14:textId="595FD306" w:rsidR="003052BC" w:rsidRPr="006E6F8C" w:rsidRDefault="003052BC" w:rsidP="000806DD">
      <w:pPr>
        <w:pStyle w:val="ListParagraph"/>
        <w:numPr>
          <w:ilvl w:val="0"/>
          <w:numId w:val="24"/>
        </w:numPr>
        <w:autoSpaceDE w:val="0"/>
        <w:autoSpaceDN w:val="0"/>
        <w:adjustRightInd w:val="0"/>
        <w:jc w:val="both"/>
        <w:rPr>
          <w:rFonts w:ascii="Lato" w:eastAsia="MyriadPro-Regular" w:hAnsi="Lato" w:cstheme="minorHAnsi"/>
          <w:color w:val="auto"/>
          <w:sz w:val="22"/>
          <w:szCs w:val="22"/>
        </w:rPr>
      </w:pPr>
      <w:r w:rsidRPr="006E6F8C">
        <w:rPr>
          <w:rFonts w:ascii="Lato" w:eastAsia="MyriadPro-Regular" w:hAnsi="Lato" w:cstheme="minorHAnsi"/>
          <w:color w:val="auto"/>
          <w:sz w:val="22"/>
          <w:szCs w:val="22"/>
        </w:rPr>
        <w:t>Dry loop samples</w:t>
      </w:r>
      <w:r w:rsidR="007101D7">
        <w:rPr>
          <w:rFonts w:ascii="Lato" w:eastAsia="MyriadPro-Regular" w:hAnsi="Lato" w:cstheme="minorHAnsi"/>
          <w:color w:val="auto"/>
          <w:sz w:val="22"/>
          <w:szCs w:val="22"/>
        </w:rPr>
        <w:t xml:space="preserve">: </w:t>
      </w:r>
      <w:r w:rsidRPr="006E6F8C">
        <w:rPr>
          <w:rFonts w:ascii="Lato" w:eastAsia="MyriadPro-Regular" w:hAnsi="Lato" w:cstheme="minorHAnsi"/>
          <w:color w:val="auto"/>
          <w:sz w:val="22"/>
          <w:szCs w:val="22"/>
        </w:rPr>
        <w:t xml:space="preserve">for </w:t>
      </w:r>
      <w:r w:rsidR="007101D7">
        <w:rPr>
          <w:rFonts w:ascii="Lato" w:eastAsia="MyriadPro-Regular" w:hAnsi="Lato" w:cstheme="minorHAnsi"/>
          <w:color w:val="auto"/>
          <w:sz w:val="22"/>
          <w:szCs w:val="22"/>
        </w:rPr>
        <w:t>b</w:t>
      </w:r>
      <w:r w:rsidRPr="006E6F8C">
        <w:rPr>
          <w:rFonts w:ascii="Lato" w:eastAsia="MyriadPro-Regular" w:hAnsi="Lato" w:cstheme="minorHAnsi"/>
          <w:color w:val="auto"/>
          <w:sz w:val="22"/>
          <w:szCs w:val="22"/>
        </w:rPr>
        <w:t xml:space="preserve">acteriological </w:t>
      </w:r>
      <w:r w:rsidR="007101D7">
        <w:rPr>
          <w:rFonts w:ascii="Lato" w:eastAsia="MyriadPro-Regular" w:hAnsi="Lato" w:cstheme="minorHAnsi"/>
          <w:color w:val="auto"/>
          <w:sz w:val="22"/>
          <w:szCs w:val="22"/>
        </w:rPr>
        <w:t>i</w:t>
      </w:r>
      <w:r w:rsidRPr="006E6F8C">
        <w:rPr>
          <w:rFonts w:ascii="Lato" w:eastAsia="MyriadPro-Regular" w:hAnsi="Lato" w:cstheme="minorHAnsi"/>
          <w:color w:val="auto"/>
          <w:sz w:val="22"/>
          <w:szCs w:val="22"/>
        </w:rPr>
        <w:t>dentification and susceptibility testing.</w:t>
      </w:r>
    </w:p>
    <w:p w14:paraId="2DDB508E" w14:textId="3FB8A9EC" w:rsidR="003052BC" w:rsidRPr="006E6F8C" w:rsidRDefault="00F667CD" w:rsidP="000806DD">
      <w:pPr>
        <w:pStyle w:val="ListParagraph"/>
        <w:numPr>
          <w:ilvl w:val="0"/>
          <w:numId w:val="24"/>
        </w:numPr>
        <w:autoSpaceDE w:val="0"/>
        <w:autoSpaceDN w:val="0"/>
        <w:adjustRightInd w:val="0"/>
        <w:jc w:val="both"/>
        <w:rPr>
          <w:rFonts w:ascii="Lato" w:eastAsia="MyriadPro-Regular" w:hAnsi="Lato" w:cstheme="minorHAnsi"/>
          <w:color w:val="auto"/>
          <w:sz w:val="22"/>
          <w:szCs w:val="22"/>
        </w:rPr>
      </w:pPr>
      <w:r>
        <w:rPr>
          <w:rFonts w:ascii="Lato" w:eastAsia="MyriadPro-Regular" w:hAnsi="Lato" w:cstheme="minorHAnsi"/>
          <w:color w:val="auto"/>
          <w:sz w:val="22"/>
          <w:szCs w:val="22"/>
        </w:rPr>
        <w:t>Color photographs</w:t>
      </w:r>
      <w:r w:rsidR="007101D7">
        <w:rPr>
          <w:rFonts w:ascii="Lato" w:eastAsia="MyriadPro-Regular" w:hAnsi="Lato" w:cstheme="minorHAnsi"/>
          <w:color w:val="auto"/>
          <w:sz w:val="22"/>
          <w:szCs w:val="22"/>
        </w:rPr>
        <w:t xml:space="preserve">: </w:t>
      </w:r>
      <w:r w:rsidR="003052BC" w:rsidRPr="006E6F8C">
        <w:rPr>
          <w:rFonts w:ascii="Lato" w:eastAsia="MyriadPro-Regular" w:hAnsi="Lato" w:cstheme="minorHAnsi"/>
          <w:color w:val="auto"/>
          <w:sz w:val="22"/>
          <w:szCs w:val="22"/>
        </w:rPr>
        <w:t xml:space="preserve">for </w:t>
      </w:r>
      <w:r w:rsidR="007101D7">
        <w:rPr>
          <w:rFonts w:ascii="Lato" w:eastAsia="MyriadPro-Regular" w:hAnsi="Lato" w:cstheme="minorHAnsi"/>
          <w:color w:val="auto"/>
          <w:sz w:val="22"/>
          <w:szCs w:val="22"/>
        </w:rPr>
        <w:t>some m</w:t>
      </w:r>
      <w:r w:rsidR="003052BC" w:rsidRPr="006E6F8C">
        <w:rPr>
          <w:rFonts w:ascii="Lato" w:eastAsia="MyriadPro-Regular" w:hAnsi="Lato" w:cstheme="minorHAnsi"/>
          <w:color w:val="auto"/>
          <w:sz w:val="22"/>
          <w:szCs w:val="22"/>
        </w:rPr>
        <w:t xml:space="preserve">icroscopic </w:t>
      </w:r>
      <w:r w:rsidR="007101D7">
        <w:rPr>
          <w:rFonts w:ascii="Lato" w:eastAsia="MyriadPro-Regular" w:hAnsi="Lato" w:cstheme="minorHAnsi"/>
          <w:color w:val="auto"/>
          <w:sz w:val="22"/>
          <w:szCs w:val="22"/>
        </w:rPr>
        <w:t>tests</w:t>
      </w:r>
      <w:r w:rsidR="007101D7" w:rsidRPr="006E6F8C">
        <w:rPr>
          <w:rFonts w:ascii="Lato" w:eastAsia="MyriadPro-Regular" w:hAnsi="Lato" w:cstheme="minorHAnsi"/>
          <w:color w:val="auto"/>
          <w:sz w:val="22"/>
          <w:szCs w:val="22"/>
        </w:rPr>
        <w:t xml:space="preserve"> </w:t>
      </w:r>
      <w:r w:rsidR="003052BC" w:rsidRPr="006E6F8C">
        <w:rPr>
          <w:rFonts w:ascii="Lato" w:eastAsia="MyriadPro-Regular" w:hAnsi="Lato" w:cstheme="minorHAnsi"/>
          <w:color w:val="auto"/>
          <w:sz w:val="22"/>
          <w:szCs w:val="22"/>
        </w:rPr>
        <w:t>(</w:t>
      </w:r>
      <w:r w:rsidR="008C39AE" w:rsidRPr="006E6F8C">
        <w:rPr>
          <w:rFonts w:ascii="Lato" w:eastAsia="MyriadPro-Regular" w:hAnsi="Lato" w:cstheme="minorHAnsi"/>
          <w:color w:val="auto"/>
          <w:sz w:val="22"/>
          <w:szCs w:val="22"/>
        </w:rPr>
        <w:t>e.g.</w:t>
      </w:r>
      <w:r w:rsidR="007101D7">
        <w:rPr>
          <w:rFonts w:ascii="Lato" w:eastAsia="MyriadPro-Regular" w:hAnsi="Lato" w:cstheme="minorHAnsi"/>
          <w:color w:val="auto"/>
          <w:sz w:val="22"/>
          <w:szCs w:val="22"/>
        </w:rPr>
        <w:t>, u</w:t>
      </w:r>
      <w:r w:rsidR="003052BC" w:rsidRPr="006E6F8C">
        <w:rPr>
          <w:rFonts w:ascii="Lato" w:eastAsia="MyriadPro-Regular" w:hAnsi="Lato" w:cstheme="minorHAnsi"/>
          <w:color w:val="auto"/>
          <w:sz w:val="22"/>
          <w:szCs w:val="22"/>
        </w:rPr>
        <w:t xml:space="preserve">rine sediment, </w:t>
      </w:r>
      <w:r w:rsidR="007101D7">
        <w:rPr>
          <w:rFonts w:ascii="Lato" w:eastAsia="MyriadPro-Regular" w:hAnsi="Lato" w:cstheme="minorHAnsi"/>
          <w:color w:val="auto"/>
          <w:sz w:val="22"/>
          <w:szCs w:val="22"/>
        </w:rPr>
        <w:t>p</w:t>
      </w:r>
      <w:r w:rsidR="003052BC" w:rsidRPr="006E6F8C">
        <w:rPr>
          <w:rFonts w:ascii="Lato" w:eastAsia="MyriadPro-Regular" w:hAnsi="Lato" w:cstheme="minorHAnsi"/>
          <w:color w:val="auto"/>
          <w:sz w:val="22"/>
          <w:szCs w:val="22"/>
        </w:rPr>
        <w:t xml:space="preserve">inworm, </w:t>
      </w:r>
      <w:r w:rsidR="007101D7">
        <w:rPr>
          <w:rFonts w:ascii="Lato" w:eastAsia="MyriadPro-Regular" w:hAnsi="Lato" w:cstheme="minorHAnsi"/>
          <w:color w:val="auto"/>
          <w:sz w:val="22"/>
          <w:szCs w:val="22"/>
        </w:rPr>
        <w:t>w</w:t>
      </w:r>
      <w:r w:rsidR="003052BC" w:rsidRPr="006E6F8C">
        <w:rPr>
          <w:rFonts w:ascii="Lato" w:eastAsia="MyriadPro-Regular" w:hAnsi="Lato" w:cstheme="minorHAnsi"/>
          <w:color w:val="auto"/>
          <w:sz w:val="22"/>
          <w:szCs w:val="22"/>
        </w:rPr>
        <w:t>et prep,</w:t>
      </w:r>
      <w:r w:rsidR="00FF5888">
        <w:rPr>
          <w:rFonts w:ascii="Lato" w:eastAsia="MyriadPro-Regular" w:hAnsi="Lato" w:cstheme="minorHAnsi"/>
          <w:color w:val="auto"/>
          <w:sz w:val="22"/>
          <w:szCs w:val="22"/>
        </w:rPr>
        <w:t xml:space="preserve"> WBC </w:t>
      </w:r>
      <w:r w:rsidR="007101D7">
        <w:rPr>
          <w:rFonts w:ascii="Lato" w:eastAsia="MyriadPro-Regular" w:hAnsi="Lato" w:cstheme="minorHAnsi"/>
          <w:color w:val="auto"/>
          <w:sz w:val="22"/>
          <w:szCs w:val="22"/>
        </w:rPr>
        <w:t>d</w:t>
      </w:r>
      <w:r w:rsidR="00672DAD">
        <w:rPr>
          <w:rFonts w:ascii="Lato" w:eastAsia="MyriadPro-Regular" w:hAnsi="Lato" w:cstheme="minorHAnsi"/>
          <w:color w:val="auto"/>
          <w:sz w:val="22"/>
          <w:szCs w:val="22"/>
        </w:rPr>
        <w:t>ifferentials</w:t>
      </w:r>
      <w:r w:rsidR="003052BC" w:rsidRPr="006E6F8C">
        <w:rPr>
          <w:rFonts w:ascii="Lato" w:eastAsia="MyriadPro-Regular" w:hAnsi="Lato" w:cstheme="minorHAnsi"/>
          <w:color w:val="auto"/>
          <w:sz w:val="22"/>
          <w:szCs w:val="22"/>
        </w:rPr>
        <w:t>)</w:t>
      </w:r>
      <w:r w:rsidR="007101D7">
        <w:rPr>
          <w:rFonts w:ascii="Lato" w:eastAsia="MyriadPro-Regular" w:hAnsi="Lato" w:cstheme="minorHAnsi"/>
          <w:color w:val="auto"/>
          <w:sz w:val="22"/>
          <w:szCs w:val="22"/>
        </w:rPr>
        <w:t>.</w:t>
      </w:r>
    </w:p>
    <w:p w14:paraId="51AE2489" w14:textId="2A5B8B1E" w:rsidR="003052BC" w:rsidRDefault="003052BC" w:rsidP="000806DD">
      <w:pPr>
        <w:pStyle w:val="ListParagraph"/>
        <w:numPr>
          <w:ilvl w:val="0"/>
          <w:numId w:val="24"/>
        </w:numPr>
        <w:autoSpaceDE w:val="0"/>
        <w:autoSpaceDN w:val="0"/>
        <w:adjustRightInd w:val="0"/>
        <w:jc w:val="both"/>
        <w:rPr>
          <w:rFonts w:ascii="Lato" w:eastAsia="MyriadPro-Regular" w:hAnsi="Lato" w:cstheme="minorHAnsi"/>
          <w:color w:val="auto"/>
          <w:sz w:val="22"/>
          <w:szCs w:val="22"/>
        </w:rPr>
      </w:pPr>
      <w:r w:rsidRPr="006E6F8C">
        <w:rPr>
          <w:rFonts w:ascii="Lato" w:eastAsia="MyriadPro-Regular" w:hAnsi="Lato" w:cstheme="minorHAnsi"/>
          <w:color w:val="auto"/>
          <w:sz w:val="22"/>
          <w:szCs w:val="22"/>
        </w:rPr>
        <w:t>Prepared glass slides</w:t>
      </w:r>
      <w:r w:rsidR="007101D7">
        <w:rPr>
          <w:rFonts w:ascii="Lato" w:eastAsia="MyriadPro-Regular" w:hAnsi="Lato" w:cstheme="minorHAnsi"/>
          <w:color w:val="auto"/>
          <w:sz w:val="22"/>
          <w:szCs w:val="22"/>
        </w:rPr>
        <w:t>:</w:t>
      </w:r>
      <w:r w:rsidRPr="006E6F8C">
        <w:rPr>
          <w:rFonts w:ascii="Lato" w:eastAsia="MyriadPro-Regular" w:hAnsi="Lato" w:cstheme="minorHAnsi"/>
          <w:color w:val="auto"/>
          <w:sz w:val="22"/>
          <w:szCs w:val="22"/>
        </w:rPr>
        <w:t xml:space="preserve"> for tests such as gram stains and KOH preps.</w:t>
      </w:r>
    </w:p>
    <w:p w14:paraId="6D2625D3" w14:textId="54D95944" w:rsidR="00506E55" w:rsidRDefault="00506E55" w:rsidP="00506E55">
      <w:pPr>
        <w:autoSpaceDE w:val="0"/>
        <w:autoSpaceDN w:val="0"/>
        <w:adjustRightInd w:val="0"/>
        <w:jc w:val="both"/>
        <w:rPr>
          <w:rFonts w:ascii="Lato" w:eastAsia="MyriadPro-Regular" w:hAnsi="Lato" w:cstheme="minorHAnsi"/>
          <w:color w:val="auto"/>
          <w:sz w:val="22"/>
          <w:szCs w:val="22"/>
        </w:rPr>
      </w:pPr>
    </w:p>
    <w:p w14:paraId="3142726D" w14:textId="5D2C8894" w:rsidR="00506E55" w:rsidRDefault="00506E55" w:rsidP="00506E55">
      <w:pPr>
        <w:autoSpaceDE w:val="0"/>
        <w:autoSpaceDN w:val="0"/>
        <w:adjustRightInd w:val="0"/>
        <w:jc w:val="both"/>
        <w:rPr>
          <w:rFonts w:ascii="Lato" w:eastAsia="MyriadPro-Regular" w:hAnsi="Lato" w:cstheme="minorHAnsi"/>
          <w:color w:val="auto"/>
          <w:sz w:val="22"/>
          <w:szCs w:val="22"/>
        </w:rPr>
      </w:pPr>
    </w:p>
    <w:p w14:paraId="26C277DB" w14:textId="77777777" w:rsidR="003052BC" w:rsidRPr="00F32C70" w:rsidRDefault="003052BC" w:rsidP="003052BC">
      <w:pPr>
        <w:autoSpaceDE w:val="0"/>
        <w:autoSpaceDN w:val="0"/>
        <w:adjustRightInd w:val="0"/>
        <w:rPr>
          <w:rFonts w:ascii="Lato" w:hAnsi="Lato" w:cs="Arial"/>
          <w:b/>
          <w:bCs/>
          <w:color w:val="6CA0C8"/>
          <w:sz w:val="22"/>
          <w:szCs w:val="22"/>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 xml:space="preserve">Testing PT Samples </w:t>
      </w:r>
      <w:r w:rsidRPr="00F32C70">
        <w:rPr>
          <w:rFonts w:ascii="Lato" w:hAnsi="Lato" w:cs="Arial"/>
          <w:b/>
          <w:bCs/>
          <w:color w:val="002D50"/>
          <w:sz w:val="30"/>
          <w:szCs w:val="30"/>
        </w:rPr>
        <w:t>•</w:t>
      </w:r>
    </w:p>
    <w:p w14:paraId="6C1F8D31" w14:textId="77777777" w:rsidR="00E664B0" w:rsidRPr="00E664B0" w:rsidRDefault="00E664B0" w:rsidP="003052BC">
      <w:pPr>
        <w:rPr>
          <w:rFonts w:ascii="Lato" w:hAnsi="Lato" w:cs="Arial"/>
          <w:color w:val="0070C0"/>
          <w:sz w:val="22"/>
          <w:szCs w:val="22"/>
        </w:rPr>
      </w:pPr>
    </w:p>
    <w:p w14:paraId="084CCF03" w14:textId="77777777" w:rsidR="003052BC" w:rsidRDefault="003052BC" w:rsidP="000806DD">
      <w:pPr>
        <w:autoSpaceDE w:val="0"/>
        <w:autoSpaceDN w:val="0"/>
        <w:adjustRightInd w:val="0"/>
        <w:jc w:val="both"/>
        <w:rPr>
          <w:rFonts w:ascii="Lato" w:eastAsia="MyriadPro-Regular" w:hAnsi="Lato"/>
          <w:color w:val="auto"/>
          <w:sz w:val="22"/>
          <w:szCs w:val="22"/>
        </w:rPr>
      </w:pPr>
      <w:r w:rsidRPr="006E6F8C">
        <w:rPr>
          <w:rFonts w:ascii="Lato" w:eastAsia="MyriadPro-Regular" w:hAnsi="Lato"/>
          <w:color w:val="auto"/>
          <w:sz w:val="22"/>
          <w:szCs w:val="22"/>
        </w:rPr>
        <w:t xml:space="preserve">PT is used to evaluate the quality of the test results that your laboratory obtains every day you report patient results. </w:t>
      </w:r>
    </w:p>
    <w:p w14:paraId="05AE5154" w14:textId="77777777" w:rsidR="003052BC" w:rsidRPr="006E6F8C" w:rsidRDefault="003052BC" w:rsidP="000806DD">
      <w:pPr>
        <w:autoSpaceDE w:val="0"/>
        <w:autoSpaceDN w:val="0"/>
        <w:adjustRightInd w:val="0"/>
        <w:jc w:val="both"/>
        <w:rPr>
          <w:rFonts w:ascii="Lato" w:eastAsia="MyriadPro-Regular" w:hAnsi="Lato"/>
          <w:color w:val="auto"/>
          <w:sz w:val="22"/>
          <w:szCs w:val="22"/>
        </w:rPr>
      </w:pPr>
    </w:p>
    <w:p w14:paraId="0B72AF94" w14:textId="4613E8DE" w:rsidR="003052BC" w:rsidRPr="006E6F8C" w:rsidRDefault="003052BC" w:rsidP="000806DD">
      <w:pPr>
        <w:pStyle w:val="ListParagraph"/>
        <w:numPr>
          <w:ilvl w:val="0"/>
          <w:numId w:val="25"/>
        </w:numPr>
        <w:autoSpaceDE w:val="0"/>
        <w:autoSpaceDN w:val="0"/>
        <w:adjustRightInd w:val="0"/>
        <w:jc w:val="both"/>
        <w:rPr>
          <w:rFonts w:ascii="Lato" w:eastAsia="MyriadPro-Regular" w:hAnsi="Lato"/>
          <w:color w:val="auto"/>
          <w:sz w:val="22"/>
          <w:szCs w:val="22"/>
        </w:rPr>
      </w:pPr>
      <w:r w:rsidRPr="006E6F8C">
        <w:rPr>
          <w:rFonts w:ascii="Lato" w:eastAsia="MyriadPro-Regular" w:hAnsi="Lato"/>
          <w:color w:val="auto"/>
          <w:sz w:val="22"/>
          <w:szCs w:val="22"/>
        </w:rPr>
        <w:t xml:space="preserve">PT samples are to be treated in the same manner as patient specimens. It is important that you </w:t>
      </w:r>
      <w:r w:rsidRPr="006E6F8C">
        <w:rPr>
          <w:rFonts w:ascii="Lato" w:eastAsia="MyriadPro-Regular" w:hAnsi="Lato"/>
          <w:color w:val="auto"/>
          <w:sz w:val="22"/>
          <w:szCs w:val="22"/>
          <w:u w:val="single"/>
        </w:rPr>
        <w:t>do</w:t>
      </w:r>
      <w:r w:rsidRPr="006E6F8C">
        <w:rPr>
          <w:rFonts w:ascii="Lato" w:eastAsia="MyriadPro-Regular" w:hAnsi="Lato"/>
          <w:color w:val="auto"/>
          <w:sz w:val="22"/>
          <w:szCs w:val="22"/>
        </w:rPr>
        <w:t xml:space="preserve"> </w:t>
      </w:r>
      <w:r w:rsidRPr="006E6F8C">
        <w:rPr>
          <w:rFonts w:ascii="Lato" w:eastAsia="MyriadPro-Regular" w:hAnsi="Lato"/>
          <w:color w:val="auto"/>
          <w:sz w:val="22"/>
          <w:szCs w:val="22"/>
          <w:u w:val="single"/>
        </w:rPr>
        <w:t xml:space="preserve">not </w:t>
      </w:r>
      <w:r w:rsidRPr="006E6F8C">
        <w:rPr>
          <w:rFonts w:ascii="Lato" w:eastAsia="MyriadPro-Regular" w:hAnsi="Lato"/>
          <w:color w:val="auto"/>
          <w:sz w:val="22"/>
          <w:szCs w:val="22"/>
        </w:rPr>
        <w:t xml:space="preserve">take extra steps, such as running extra QC or additional calibration, to ensure you get the correct results. </w:t>
      </w:r>
    </w:p>
    <w:p w14:paraId="04A814B1" w14:textId="758825DA" w:rsidR="00E05024" w:rsidRDefault="003052BC" w:rsidP="005909B2">
      <w:pPr>
        <w:pStyle w:val="ListParagraph"/>
        <w:numPr>
          <w:ilvl w:val="0"/>
          <w:numId w:val="25"/>
        </w:numPr>
        <w:autoSpaceDE w:val="0"/>
        <w:autoSpaceDN w:val="0"/>
        <w:adjustRightInd w:val="0"/>
        <w:jc w:val="both"/>
        <w:rPr>
          <w:rFonts w:ascii="Lato" w:eastAsia="MyriadPro-Regular" w:hAnsi="Lato"/>
          <w:color w:val="auto"/>
          <w:sz w:val="22"/>
          <w:szCs w:val="22"/>
        </w:rPr>
      </w:pPr>
      <w:r w:rsidRPr="00E05024">
        <w:rPr>
          <w:rFonts w:ascii="Lato" w:eastAsia="MyriadPro-Regular" w:hAnsi="Lato"/>
          <w:color w:val="auto"/>
          <w:sz w:val="22"/>
          <w:szCs w:val="22"/>
        </w:rPr>
        <w:t xml:space="preserve">Test PT samples </w:t>
      </w:r>
      <w:r w:rsidR="007101D7">
        <w:rPr>
          <w:rFonts w:ascii="Lato" w:eastAsia="MyriadPro-Regular" w:hAnsi="Lato"/>
          <w:color w:val="auto"/>
          <w:sz w:val="22"/>
          <w:szCs w:val="22"/>
        </w:rPr>
        <w:t xml:space="preserve">along </w:t>
      </w:r>
      <w:r w:rsidRPr="00E05024">
        <w:rPr>
          <w:rFonts w:ascii="Lato" w:eastAsia="MyriadPro-Regular" w:hAnsi="Lato"/>
          <w:color w:val="auto"/>
          <w:sz w:val="22"/>
          <w:szCs w:val="22"/>
        </w:rPr>
        <w:t>with the regular patient workload using routine methods.</w:t>
      </w:r>
    </w:p>
    <w:p w14:paraId="48D06E47" w14:textId="65C6CC26" w:rsidR="00E05024" w:rsidRDefault="00E05024" w:rsidP="00CD2D75">
      <w:pPr>
        <w:pStyle w:val="ListParagraph"/>
        <w:autoSpaceDE w:val="0"/>
        <w:autoSpaceDN w:val="0"/>
        <w:adjustRightInd w:val="0"/>
        <w:jc w:val="both"/>
        <w:rPr>
          <w:rFonts w:ascii="Lato" w:eastAsia="MyriadPro-Regular" w:hAnsi="Lato"/>
          <w:color w:val="auto"/>
          <w:sz w:val="22"/>
          <w:szCs w:val="22"/>
        </w:rPr>
      </w:pPr>
    </w:p>
    <w:p w14:paraId="1692CB3D" w14:textId="77777777" w:rsidR="004237E6" w:rsidRDefault="004237E6" w:rsidP="00CD2D75">
      <w:pPr>
        <w:pStyle w:val="ListParagraph"/>
        <w:autoSpaceDE w:val="0"/>
        <w:autoSpaceDN w:val="0"/>
        <w:adjustRightInd w:val="0"/>
        <w:jc w:val="both"/>
        <w:rPr>
          <w:rFonts w:ascii="Lato" w:eastAsia="MyriadPro-Regular" w:hAnsi="Lato"/>
          <w:color w:val="auto"/>
          <w:sz w:val="22"/>
          <w:szCs w:val="22"/>
        </w:rPr>
      </w:pPr>
    </w:p>
    <w:p w14:paraId="0C9990BA" w14:textId="77777777" w:rsidR="00E05024" w:rsidRDefault="00E05024" w:rsidP="00E05024">
      <w:pPr>
        <w:pStyle w:val="ListParagraph"/>
        <w:autoSpaceDE w:val="0"/>
        <w:autoSpaceDN w:val="0"/>
        <w:adjustRightInd w:val="0"/>
        <w:jc w:val="both"/>
        <w:rPr>
          <w:rFonts w:ascii="Lato" w:eastAsia="MyriadPro-Regular" w:hAnsi="Lato"/>
          <w:color w:val="auto"/>
          <w:sz w:val="22"/>
          <w:szCs w:val="22"/>
        </w:rPr>
      </w:pPr>
    </w:p>
    <w:p w14:paraId="5C46CD20" w14:textId="7F2369AA" w:rsidR="003052BC" w:rsidRPr="00E05024" w:rsidRDefault="003052BC" w:rsidP="005909B2">
      <w:pPr>
        <w:pStyle w:val="ListParagraph"/>
        <w:numPr>
          <w:ilvl w:val="0"/>
          <w:numId w:val="25"/>
        </w:numPr>
        <w:autoSpaceDE w:val="0"/>
        <w:autoSpaceDN w:val="0"/>
        <w:adjustRightInd w:val="0"/>
        <w:jc w:val="both"/>
        <w:rPr>
          <w:rFonts w:ascii="Lato" w:eastAsia="MyriadPro-Regular" w:hAnsi="Lato"/>
          <w:color w:val="auto"/>
          <w:sz w:val="22"/>
          <w:szCs w:val="22"/>
        </w:rPr>
      </w:pPr>
      <w:r w:rsidRPr="00E05024">
        <w:rPr>
          <w:rFonts w:ascii="Lato" w:eastAsia="MyriadPro-Regular" w:hAnsi="Lato"/>
          <w:color w:val="auto"/>
          <w:sz w:val="22"/>
          <w:szCs w:val="22"/>
        </w:rPr>
        <w:t>Test PT samples the same number of times as routine patient specimens are tested. The lab</w:t>
      </w:r>
      <w:r w:rsidR="00C12811" w:rsidRPr="00E05024">
        <w:rPr>
          <w:rFonts w:ascii="Lato" w:eastAsia="MyriadPro-Regular" w:hAnsi="Lato"/>
          <w:color w:val="auto"/>
          <w:sz w:val="22"/>
          <w:szCs w:val="22"/>
        </w:rPr>
        <w:t>orator</w:t>
      </w:r>
      <w:r w:rsidR="007803BE" w:rsidRPr="00E05024">
        <w:rPr>
          <w:rFonts w:ascii="Lato" w:eastAsia="MyriadPro-Regular" w:hAnsi="Lato"/>
          <w:color w:val="auto"/>
          <w:sz w:val="22"/>
          <w:szCs w:val="22"/>
        </w:rPr>
        <w:t>y</w:t>
      </w:r>
      <w:r w:rsidRPr="00E05024">
        <w:rPr>
          <w:rFonts w:ascii="Lato" w:eastAsia="MyriadPro-Regular" w:hAnsi="Lato"/>
          <w:color w:val="auto"/>
          <w:sz w:val="22"/>
          <w:szCs w:val="22"/>
        </w:rPr>
        <w:t xml:space="preserve"> must not repeat testing or take an average of test results unless this policy also applies to patient specimens. </w:t>
      </w:r>
    </w:p>
    <w:p w14:paraId="23383A7D" w14:textId="65C227B1" w:rsidR="003052BC" w:rsidRPr="006E6F8C" w:rsidRDefault="003052BC" w:rsidP="000806DD">
      <w:pPr>
        <w:pStyle w:val="ListParagraph"/>
        <w:numPr>
          <w:ilvl w:val="0"/>
          <w:numId w:val="25"/>
        </w:numPr>
        <w:autoSpaceDE w:val="0"/>
        <w:autoSpaceDN w:val="0"/>
        <w:adjustRightInd w:val="0"/>
        <w:jc w:val="both"/>
        <w:rPr>
          <w:rFonts w:ascii="Lato" w:eastAsia="MyriadPro-Regular" w:hAnsi="Lato"/>
          <w:color w:val="auto"/>
          <w:sz w:val="22"/>
          <w:szCs w:val="22"/>
        </w:rPr>
      </w:pPr>
      <w:r w:rsidRPr="006E6F8C">
        <w:rPr>
          <w:rFonts w:ascii="Lato" w:eastAsia="MyriadPro-Regular" w:hAnsi="Lato"/>
          <w:color w:val="auto"/>
          <w:sz w:val="22"/>
          <w:szCs w:val="22"/>
        </w:rPr>
        <w:t xml:space="preserve">There may be </w:t>
      </w:r>
      <w:r w:rsidRPr="006E6F8C">
        <w:rPr>
          <w:rFonts w:ascii="Lato" w:eastAsia="MyriadPro-Regular" w:hAnsi="Lato"/>
          <w:color w:val="auto"/>
          <w:sz w:val="22"/>
          <w:szCs w:val="22"/>
          <w:u w:val="single"/>
        </w:rPr>
        <w:t>no inter-laboratory communication</w:t>
      </w:r>
      <w:r w:rsidRPr="006E6F8C">
        <w:rPr>
          <w:rFonts w:ascii="Lato" w:eastAsia="MyriadPro-Regular" w:hAnsi="Lato"/>
          <w:color w:val="auto"/>
          <w:sz w:val="22"/>
          <w:szCs w:val="22"/>
        </w:rPr>
        <w:t xml:space="preserve"> of results until after the PT submission date. If the lab</w:t>
      </w:r>
      <w:r w:rsidR="00C12811">
        <w:rPr>
          <w:rFonts w:ascii="Lato" w:eastAsia="MyriadPro-Regular" w:hAnsi="Lato"/>
          <w:color w:val="auto"/>
          <w:sz w:val="22"/>
          <w:szCs w:val="22"/>
        </w:rPr>
        <w:t>oratory</w:t>
      </w:r>
      <w:r w:rsidRPr="006E6F8C">
        <w:rPr>
          <w:rFonts w:ascii="Lato" w:eastAsia="MyriadPro-Regular" w:hAnsi="Lato"/>
          <w:color w:val="auto"/>
          <w:sz w:val="22"/>
          <w:szCs w:val="22"/>
        </w:rPr>
        <w:t xml:space="preserve"> shares employees with another lab</w:t>
      </w:r>
      <w:r w:rsidR="00C12811">
        <w:rPr>
          <w:rFonts w:ascii="Lato" w:eastAsia="MyriadPro-Regular" w:hAnsi="Lato"/>
          <w:color w:val="auto"/>
          <w:sz w:val="22"/>
          <w:szCs w:val="22"/>
        </w:rPr>
        <w:t>oratory</w:t>
      </w:r>
      <w:r w:rsidRPr="006E6F8C">
        <w:rPr>
          <w:rFonts w:ascii="Lato" w:eastAsia="MyriadPro-Regular" w:hAnsi="Lato"/>
          <w:color w:val="auto"/>
          <w:sz w:val="22"/>
          <w:szCs w:val="22"/>
        </w:rPr>
        <w:t xml:space="preserve">, </w:t>
      </w:r>
      <w:r w:rsidRPr="006E6F8C">
        <w:rPr>
          <w:rFonts w:ascii="Lato" w:hAnsi="Lato"/>
          <w:color w:val="auto"/>
          <w:sz w:val="22"/>
          <w:szCs w:val="22"/>
        </w:rPr>
        <w:t>comparison or sharing of results between laboratories is strictly prohibited. If shared employees have performed a PT event in one lab</w:t>
      </w:r>
      <w:r w:rsidR="00BF403A">
        <w:rPr>
          <w:rFonts w:ascii="Lato" w:hAnsi="Lato"/>
          <w:color w:val="auto"/>
          <w:sz w:val="22"/>
          <w:szCs w:val="22"/>
        </w:rPr>
        <w:t>oratory</w:t>
      </w:r>
      <w:r w:rsidRPr="006E6F8C">
        <w:rPr>
          <w:rFonts w:ascii="Lato" w:hAnsi="Lato"/>
          <w:color w:val="auto"/>
          <w:sz w:val="22"/>
          <w:szCs w:val="22"/>
        </w:rPr>
        <w:t>, they should not perform the same event in another laboratory.</w:t>
      </w:r>
    </w:p>
    <w:p w14:paraId="3F289C89" w14:textId="5A15C7A4" w:rsidR="003052BC" w:rsidRPr="006E6F8C" w:rsidRDefault="003052BC" w:rsidP="000806DD">
      <w:pPr>
        <w:pStyle w:val="ListParagraph"/>
        <w:numPr>
          <w:ilvl w:val="0"/>
          <w:numId w:val="25"/>
        </w:numPr>
        <w:autoSpaceDE w:val="0"/>
        <w:autoSpaceDN w:val="0"/>
        <w:adjustRightInd w:val="0"/>
        <w:jc w:val="both"/>
        <w:rPr>
          <w:rFonts w:ascii="Lato" w:eastAsia="MyriadPro-Regular" w:hAnsi="Lato"/>
          <w:color w:val="auto"/>
          <w:sz w:val="22"/>
          <w:szCs w:val="22"/>
        </w:rPr>
      </w:pPr>
      <w:r w:rsidRPr="006E6F8C">
        <w:rPr>
          <w:rFonts w:ascii="Lato" w:eastAsia="MyriadPro-Regular" w:hAnsi="Lato"/>
          <w:color w:val="auto"/>
          <w:sz w:val="22"/>
          <w:szCs w:val="22"/>
        </w:rPr>
        <w:t xml:space="preserve">The laboratory </w:t>
      </w:r>
      <w:r w:rsidRPr="006E6F8C">
        <w:rPr>
          <w:rFonts w:ascii="Lato" w:eastAsia="MyriadPro-Regular" w:hAnsi="Lato"/>
          <w:color w:val="auto"/>
          <w:sz w:val="22"/>
          <w:szCs w:val="22"/>
          <w:u w:val="single"/>
        </w:rPr>
        <w:t>must not send</w:t>
      </w:r>
      <w:r w:rsidRPr="006E6F8C">
        <w:rPr>
          <w:rFonts w:ascii="Lato" w:eastAsia="MyriadPro-Regular" w:hAnsi="Lato"/>
          <w:color w:val="auto"/>
          <w:sz w:val="22"/>
          <w:szCs w:val="22"/>
        </w:rPr>
        <w:t xml:space="preserve"> PT samples or portions of samples to another laboratory, even if the normal patient procedure is to send reflex, distributive, or confirmatory testing to another laboratory. Any laboratory that CMS determines intentionally referred its PT samples to another laboratory for analysis will have its CLIA certification revoked for at least one year. COLA will deny accreditation to a lab</w:t>
      </w:r>
      <w:r w:rsidR="00C12811">
        <w:rPr>
          <w:rFonts w:ascii="Lato" w:eastAsia="MyriadPro-Regular" w:hAnsi="Lato"/>
          <w:color w:val="auto"/>
          <w:sz w:val="22"/>
          <w:szCs w:val="22"/>
        </w:rPr>
        <w:t>oratory</w:t>
      </w:r>
      <w:r w:rsidRPr="006E6F8C">
        <w:rPr>
          <w:rFonts w:ascii="Lato" w:eastAsia="MyriadPro-Regular" w:hAnsi="Lato"/>
          <w:color w:val="auto"/>
          <w:sz w:val="22"/>
          <w:szCs w:val="22"/>
        </w:rPr>
        <w:t xml:space="preserve"> if it intentionally refers a PT s</w:t>
      </w:r>
      <w:r w:rsidR="008506C3">
        <w:rPr>
          <w:rFonts w:ascii="Lato" w:eastAsia="MyriadPro-Regular" w:hAnsi="Lato"/>
          <w:color w:val="auto"/>
          <w:sz w:val="22"/>
          <w:szCs w:val="22"/>
        </w:rPr>
        <w:t>ample</w:t>
      </w:r>
      <w:r w:rsidRPr="006E6F8C">
        <w:rPr>
          <w:rFonts w:ascii="Lato" w:eastAsia="MyriadPro-Regular" w:hAnsi="Lato"/>
          <w:color w:val="auto"/>
          <w:sz w:val="22"/>
          <w:szCs w:val="22"/>
        </w:rPr>
        <w:t xml:space="preserve"> to another laboratory for analysis. COLA will not accept reapplication for one year.</w:t>
      </w:r>
    </w:p>
    <w:p w14:paraId="140A066B" w14:textId="2CF97BBD" w:rsidR="003052BC" w:rsidRPr="006E6F8C" w:rsidRDefault="003052BC" w:rsidP="000806DD">
      <w:pPr>
        <w:pStyle w:val="ListParagraph"/>
        <w:numPr>
          <w:ilvl w:val="0"/>
          <w:numId w:val="25"/>
        </w:numPr>
        <w:autoSpaceDE w:val="0"/>
        <w:autoSpaceDN w:val="0"/>
        <w:adjustRightInd w:val="0"/>
        <w:jc w:val="both"/>
        <w:rPr>
          <w:rFonts w:ascii="Lato" w:eastAsia="MyriadPro-Regular" w:hAnsi="Lato"/>
          <w:color w:val="auto"/>
          <w:sz w:val="22"/>
          <w:szCs w:val="22"/>
        </w:rPr>
      </w:pPr>
      <w:r w:rsidRPr="006E6F8C">
        <w:rPr>
          <w:rFonts w:ascii="Lato" w:eastAsia="MyriadPro-Regular" w:hAnsi="Lato"/>
          <w:color w:val="auto"/>
          <w:sz w:val="22"/>
          <w:szCs w:val="22"/>
        </w:rPr>
        <w:t>Any laboratory receiving PT s</w:t>
      </w:r>
      <w:r w:rsidR="008506C3">
        <w:rPr>
          <w:rFonts w:ascii="Lato" w:eastAsia="MyriadPro-Regular" w:hAnsi="Lato"/>
          <w:color w:val="auto"/>
          <w:sz w:val="22"/>
          <w:szCs w:val="22"/>
        </w:rPr>
        <w:t>amples</w:t>
      </w:r>
      <w:r w:rsidRPr="006E6F8C">
        <w:rPr>
          <w:rFonts w:ascii="Lato" w:eastAsia="MyriadPro-Regular" w:hAnsi="Lato"/>
          <w:color w:val="auto"/>
          <w:sz w:val="22"/>
          <w:szCs w:val="22"/>
        </w:rPr>
        <w:t xml:space="preserve"> from another lab</w:t>
      </w:r>
      <w:r w:rsidR="00C12811">
        <w:rPr>
          <w:rFonts w:ascii="Lato" w:eastAsia="MyriadPro-Regular" w:hAnsi="Lato"/>
          <w:color w:val="auto"/>
          <w:sz w:val="22"/>
          <w:szCs w:val="22"/>
        </w:rPr>
        <w:t>oratory</w:t>
      </w:r>
      <w:r w:rsidRPr="006E6F8C">
        <w:rPr>
          <w:rFonts w:ascii="Lato" w:eastAsia="MyriadPro-Regular" w:hAnsi="Lato"/>
          <w:color w:val="auto"/>
          <w:sz w:val="22"/>
          <w:szCs w:val="22"/>
        </w:rPr>
        <w:t xml:space="preserve"> for testing must notify CMS or COLA of the receipt of those samples. Failure to notify CMS or </w:t>
      </w:r>
      <w:r w:rsidR="008506C3">
        <w:rPr>
          <w:rFonts w:ascii="Lato" w:eastAsia="MyriadPro-Regular" w:hAnsi="Lato"/>
          <w:color w:val="auto"/>
          <w:sz w:val="22"/>
          <w:szCs w:val="22"/>
        </w:rPr>
        <w:t>COLA</w:t>
      </w:r>
      <w:r w:rsidRPr="006E6F8C">
        <w:rPr>
          <w:rFonts w:ascii="Lato" w:eastAsia="MyriadPro-Regular" w:hAnsi="Lato"/>
          <w:color w:val="auto"/>
          <w:sz w:val="22"/>
          <w:szCs w:val="22"/>
        </w:rPr>
        <w:t xml:space="preserve"> may result in revocation of the laboratory’s CLIA certificate. COLA will deny accreditation to a lab</w:t>
      </w:r>
      <w:r w:rsidR="007101D7">
        <w:rPr>
          <w:rFonts w:ascii="Lato" w:eastAsia="MyriadPro-Regular" w:hAnsi="Lato"/>
          <w:color w:val="auto"/>
          <w:sz w:val="22"/>
          <w:szCs w:val="22"/>
        </w:rPr>
        <w:t>oratory</w:t>
      </w:r>
      <w:r w:rsidRPr="006E6F8C">
        <w:rPr>
          <w:rFonts w:ascii="Lato" w:eastAsia="MyriadPro-Regular" w:hAnsi="Lato"/>
          <w:color w:val="auto"/>
          <w:sz w:val="22"/>
          <w:szCs w:val="22"/>
        </w:rPr>
        <w:t xml:space="preserve"> if it intentionally accepts a PT s</w:t>
      </w:r>
      <w:r w:rsidR="008506C3">
        <w:rPr>
          <w:rFonts w:ascii="Lato" w:eastAsia="MyriadPro-Regular" w:hAnsi="Lato"/>
          <w:color w:val="auto"/>
          <w:sz w:val="22"/>
          <w:szCs w:val="22"/>
        </w:rPr>
        <w:t>ample</w:t>
      </w:r>
      <w:r w:rsidRPr="006E6F8C">
        <w:rPr>
          <w:rFonts w:ascii="Lato" w:eastAsia="MyriadPro-Regular" w:hAnsi="Lato"/>
          <w:color w:val="auto"/>
          <w:sz w:val="22"/>
          <w:szCs w:val="22"/>
        </w:rPr>
        <w:t xml:space="preserve"> from another laboratory for analysis. COLA will not accept reapplication for one year.</w:t>
      </w:r>
    </w:p>
    <w:p w14:paraId="5FA4F7C2" w14:textId="7A0CC145" w:rsidR="003052BC" w:rsidRDefault="003052BC" w:rsidP="000806DD">
      <w:pPr>
        <w:pStyle w:val="ListParagraph"/>
        <w:numPr>
          <w:ilvl w:val="0"/>
          <w:numId w:val="25"/>
        </w:numPr>
        <w:autoSpaceDE w:val="0"/>
        <w:autoSpaceDN w:val="0"/>
        <w:adjustRightInd w:val="0"/>
        <w:jc w:val="both"/>
        <w:rPr>
          <w:rFonts w:ascii="Lato" w:eastAsia="MyriadPro-Regular" w:hAnsi="Lato"/>
          <w:color w:val="auto"/>
          <w:sz w:val="22"/>
          <w:szCs w:val="22"/>
        </w:rPr>
      </w:pPr>
      <w:r w:rsidRPr="006E6F8C">
        <w:rPr>
          <w:rFonts w:ascii="Lato" w:eastAsia="MyriadPro-Regular" w:hAnsi="Lato"/>
          <w:color w:val="auto"/>
          <w:sz w:val="22"/>
          <w:szCs w:val="22"/>
        </w:rPr>
        <w:t>If you are not able to test the PT samples by the deadline (</w:t>
      </w:r>
      <w:r w:rsidR="007101D7">
        <w:rPr>
          <w:rFonts w:ascii="Lato" w:eastAsia="MyriadPro-Regular" w:hAnsi="Lato"/>
          <w:color w:val="auto"/>
          <w:sz w:val="22"/>
          <w:szCs w:val="22"/>
        </w:rPr>
        <w:t xml:space="preserve">e.g., </w:t>
      </w:r>
      <w:r w:rsidRPr="006E6F8C">
        <w:rPr>
          <w:rFonts w:ascii="Lato" w:eastAsia="MyriadPro-Regular" w:hAnsi="Lato"/>
          <w:color w:val="auto"/>
          <w:sz w:val="22"/>
          <w:szCs w:val="22"/>
        </w:rPr>
        <w:t xml:space="preserve">instrument broken, </w:t>
      </w:r>
      <w:r w:rsidR="007101D7">
        <w:rPr>
          <w:rFonts w:ascii="Lato" w:eastAsia="MyriadPro-Regular" w:hAnsi="Lato"/>
          <w:color w:val="auto"/>
          <w:sz w:val="22"/>
          <w:szCs w:val="22"/>
        </w:rPr>
        <w:t>lack of</w:t>
      </w:r>
      <w:r w:rsidR="007101D7" w:rsidRPr="006E6F8C">
        <w:rPr>
          <w:rFonts w:ascii="Lato" w:eastAsia="MyriadPro-Regular" w:hAnsi="Lato"/>
          <w:color w:val="auto"/>
          <w:sz w:val="22"/>
          <w:szCs w:val="22"/>
        </w:rPr>
        <w:t xml:space="preserve"> </w:t>
      </w:r>
      <w:r w:rsidRPr="006E6F8C">
        <w:rPr>
          <w:rFonts w:ascii="Lato" w:eastAsia="MyriadPro-Regular" w:hAnsi="Lato"/>
          <w:color w:val="auto"/>
          <w:sz w:val="22"/>
          <w:szCs w:val="22"/>
        </w:rPr>
        <w:t>reagents, etc.), call the PT provider to be “excused” from the event to avoid failing the event. In addition, you must indicate this information on your PT result form (paper or PT website) and submit the form before the deadline to avoid an unsatisfactory score. COLA should be notified of the situation.</w:t>
      </w:r>
    </w:p>
    <w:p w14:paraId="56C1B2DA" w14:textId="77777777" w:rsidR="003052BC" w:rsidRPr="006E6F8C" w:rsidRDefault="003052BC" w:rsidP="000806DD">
      <w:pPr>
        <w:pStyle w:val="ListParagraph"/>
        <w:autoSpaceDE w:val="0"/>
        <w:autoSpaceDN w:val="0"/>
        <w:adjustRightInd w:val="0"/>
        <w:jc w:val="both"/>
        <w:rPr>
          <w:rFonts w:ascii="Lato" w:eastAsia="MyriadPro-Regular" w:hAnsi="Lato"/>
          <w:color w:val="auto"/>
          <w:sz w:val="22"/>
          <w:szCs w:val="22"/>
        </w:rPr>
      </w:pPr>
    </w:p>
    <w:p w14:paraId="5FF74C2E" w14:textId="2C9A42BC" w:rsidR="003052BC" w:rsidRDefault="003052BC" w:rsidP="000806DD">
      <w:pPr>
        <w:autoSpaceDE w:val="0"/>
        <w:autoSpaceDN w:val="0"/>
        <w:adjustRightInd w:val="0"/>
        <w:jc w:val="both"/>
        <w:rPr>
          <w:rFonts w:ascii="Lato" w:eastAsia="MyriadPro-Regular" w:hAnsi="Lato"/>
          <w:color w:val="auto"/>
          <w:sz w:val="22"/>
          <w:szCs w:val="22"/>
        </w:rPr>
      </w:pPr>
      <w:r w:rsidRPr="006E6F8C">
        <w:rPr>
          <w:rFonts w:ascii="Lato" w:eastAsia="MyriadPro-Regular" w:hAnsi="Lato"/>
          <w:color w:val="auto"/>
          <w:sz w:val="22"/>
          <w:szCs w:val="22"/>
        </w:rPr>
        <w:t>Once testing is complete, properly store leftover PT sample material until the results for the event are received.</w:t>
      </w:r>
    </w:p>
    <w:p w14:paraId="2C3F6BD4" w14:textId="77777777" w:rsidR="00506E55" w:rsidRPr="006E6F8C" w:rsidRDefault="00506E55" w:rsidP="000806DD">
      <w:pPr>
        <w:autoSpaceDE w:val="0"/>
        <w:autoSpaceDN w:val="0"/>
        <w:adjustRightInd w:val="0"/>
        <w:jc w:val="both"/>
        <w:rPr>
          <w:rFonts w:ascii="Lato" w:eastAsia="MyriadPro-Regular" w:hAnsi="Lato"/>
          <w:color w:val="auto"/>
          <w:sz w:val="22"/>
          <w:szCs w:val="22"/>
        </w:rPr>
      </w:pPr>
    </w:p>
    <w:p w14:paraId="2D326BA3" w14:textId="77777777" w:rsidR="003052BC" w:rsidRPr="00466744" w:rsidRDefault="003052BC" w:rsidP="003052BC">
      <w:pPr>
        <w:autoSpaceDE w:val="0"/>
        <w:autoSpaceDN w:val="0"/>
        <w:adjustRightInd w:val="0"/>
        <w:rPr>
          <w:rFonts w:ascii="Lato" w:eastAsia="MyriadPro-Regular" w:hAnsi="Lato"/>
          <w:bCs/>
          <w:iCs/>
          <w:color w:val="auto"/>
          <w:sz w:val="22"/>
          <w:szCs w:val="22"/>
        </w:rPr>
      </w:pPr>
    </w:p>
    <w:p w14:paraId="06210DA8" w14:textId="77777777" w:rsidR="003052BC" w:rsidRPr="00F32C70" w:rsidRDefault="003052BC" w:rsidP="003052BC">
      <w:pPr>
        <w:autoSpaceDE w:val="0"/>
        <w:autoSpaceDN w:val="0"/>
        <w:adjustRightInd w:val="0"/>
        <w:rPr>
          <w:rFonts w:ascii="Lato" w:hAnsi="Lato" w:cs="Arial"/>
          <w:b/>
          <w:bCs/>
          <w:color w:val="6CA0C8"/>
          <w:sz w:val="22"/>
          <w:szCs w:val="22"/>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 xml:space="preserve">Submission of Data </w:t>
      </w:r>
      <w:r w:rsidRPr="00F32C70">
        <w:rPr>
          <w:rFonts w:ascii="Lato" w:hAnsi="Lato" w:cs="Arial"/>
          <w:b/>
          <w:bCs/>
          <w:color w:val="002D50"/>
          <w:sz w:val="30"/>
          <w:szCs w:val="30"/>
        </w:rPr>
        <w:t>•</w:t>
      </w:r>
    </w:p>
    <w:p w14:paraId="3D159696" w14:textId="5CC179A5" w:rsidR="003052BC" w:rsidRDefault="003052BC" w:rsidP="003052BC">
      <w:pPr>
        <w:rPr>
          <w:rFonts w:ascii="Lato" w:hAnsi="Lato" w:cs="Arial"/>
          <w:color w:val="0070C0"/>
          <w:sz w:val="22"/>
          <w:szCs w:val="22"/>
        </w:rPr>
      </w:pPr>
    </w:p>
    <w:p w14:paraId="003EDDF1" w14:textId="04DF2128" w:rsidR="003052BC" w:rsidRPr="002E6747" w:rsidRDefault="003052BC" w:rsidP="000806DD">
      <w:pPr>
        <w:autoSpaceDE w:val="0"/>
        <w:autoSpaceDN w:val="0"/>
        <w:adjustRightInd w:val="0"/>
        <w:jc w:val="both"/>
        <w:rPr>
          <w:rFonts w:ascii="Lato" w:eastAsia="MyriadPro-Regular" w:hAnsi="Lato" w:cstheme="minorHAnsi"/>
          <w:color w:val="auto"/>
          <w:sz w:val="22"/>
          <w:szCs w:val="22"/>
        </w:rPr>
      </w:pPr>
      <w:r w:rsidRPr="002E6747">
        <w:rPr>
          <w:rFonts w:ascii="Lato" w:eastAsia="MyriadPro-Regular" w:hAnsi="Lato" w:cstheme="minorHAnsi"/>
          <w:color w:val="auto"/>
          <w:sz w:val="22"/>
          <w:szCs w:val="22"/>
        </w:rPr>
        <w:t xml:space="preserve">After testing is completed, </w:t>
      </w:r>
      <w:r w:rsidR="005D7DA6">
        <w:rPr>
          <w:rFonts w:ascii="Lato" w:eastAsia="MyriadPro-Regular" w:hAnsi="Lato" w:cstheme="minorHAnsi"/>
          <w:color w:val="auto"/>
          <w:sz w:val="22"/>
          <w:szCs w:val="22"/>
        </w:rPr>
        <w:t>fill out</w:t>
      </w:r>
      <w:r w:rsidRPr="002E6747">
        <w:rPr>
          <w:rFonts w:ascii="Lato" w:eastAsia="MyriadPro-Regular" w:hAnsi="Lato" w:cstheme="minorHAnsi"/>
          <w:color w:val="auto"/>
          <w:sz w:val="22"/>
          <w:szCs w:val="22"/>
        </w:rPr>
        <w:t xml:space="preserve"> the data submission forms included in the shipment or </w:t>
      </w:r>
      <w:r w:rsidR="007101D7">
        <w:rPr>
          <w:rFonts w:ascii="Lato" w:eastAsia="MyriadPro-Regular" w:hAnsi="Lato" w:cstheme="minorHAnsi"/>
          <w:color w:val="auto"/>
          <w:sz w:val="22"/>
          <w:szCs w:val="22"/>
        </w:rPr>
        <w:t>enter your results electronically on the</w:t>
      </w:r>
      <w:r w:rsidRPr="002E6747">
        <w:rPr>
          <w:rFonts w:ascii="Lato" w:eastAsia="MyriadPro-Regular" w:hAnsi="Lato" w:cstheme="minorHAnsi"/>
          <w:color w:val="auto"/>
          <w:sz w:val="22"/>
          <w:szCs w:val="22"/>
        </w:rPr>
        <w:t xml:space="preserve"> PT </w:t>
      </w:r>
      <w:r w:rsidR="007101D7">
        <w:rPr>
          <w:rFonts w:ascii="Lato" w:eastAsia="MyriadPro-Regular" w:hAnsi="Lato" w:cstheme="minorHAnsi"/>
          <w:color w:val="auto"/>
          <w:sz w:val="22"/>
          <w:szCs w:val="22"/>
        </w:rPr>
        <w:t>p</w:t>
      </w:r>
      <w:r w:rsidRPr="002E6747">
        <w:rPr>
          <w:rFonts w:ascii="Lato" w:eastAsia="MyriadPro-Regular" w:hAnsi="Lato" w:cstheme="minorHAnsi"/>
          <w:color w:val="auto"/>
          <w:sz w:val="22"/>
          <w:szCs w:val="22"/>
        </w:rPr>
        <w:t>ro</w:t>
      </w:r>
      <w:r w:rsidR="007101D7">
        <w:rPr>
          <w:rFonts w:ascii="Lato" w:eastAsia="MyriadPro-Regular" w:hAnsi="Lato" w:cstheme="minorHAnsi"/>
          <w:color w:val="auto"/>
          <w:sz w:val="22"/>
          <w:szCs w:val="22"/>
        </w:rPr>
        <w:t>vider’s</w:t>
      </w:r>
      <w:r w:rsidRPr="002E6747">
        <w:rPr>
          <w:rFonts w:ascii="Lato" w:eastAsia="MyriadPro-Regular" w:hAnsi="Lato" w:cstheme="minorHAnsi"/>
          <w:color w:val="auto"/>
          <w:sz w:val="22"/>
          <w:szCs w:val="22"/>
        </w:rPr>
        <w:t xml:space="preserve"> website. If mailing results, make sure they are mailed before the deadline set by the PT program. Retain copies of the following for at least 2 years </w:t>
      </w:r>
      <w:r w:rsidR="007101D7">
        <w:rPr>
          <w:rFonts w:ascii="Lato" w:eastAsia="MyriadPro-Regular" w:hAnsi="Lato" w:cstheme="minorHAnsi"/>
          <w:color w:val="auto"/>
          <w:sz w:val="22"/>
          <w:szCs w:val="22"/>
        </w:rPr>
        <w:t>(10 years for</w:t>
      </w:r>
      <w:r w:rsidRPr="002E6747">
        <w:rPr>
          <w:rFonts w:ascii="Lato" w:eastAsia="MyriadPro-Regular" w:hAnsi="Lato" w:cstheme="minorHAnsi"/>
          <w:color w:val="auto"/>
          <w:sz w:val="22"/>
          <w:szCs w:val="22"/>
        </w:rPr>
        <w:t xml:space="preserve"> immunohematology</w:t>
      </w:r>
      <w:r w:rsidR="007101D7">
        <w:rPr>
          <w:rFonts w:ascii="Lato" w:eastAsia="MyriadPro-Regular" w:hAnsi="Lato" w:cstheme="minorHAnsi"/>
          <w:color w:val="auto"/>
          <w:sz w:val="22"/>
          <w:szCs w:val="22"/>
        </w:rPr>
        <w:t>)</w:t>
      </w:r>
      <w:r w:rsidRPr="002E6747">
        <w:rPr>
          <w:rFonts w:ascii="Lato" w:eastAsia="MyriadPro-Regular" w:hAnsi="Lato" w:cstheme="minorHAnsi"/>
          <w:color w:val="auto"/>
          <w:sz w:val="22"/>
          <w:szCs w:val="22"/>
        </w:rPr>
        <w:t>:</w:t>
      </w:r>
    </w:p>
    <w:p w14:paraId="06D5087F" w14:textId="77777777" w:rsidR="003052BC" w:rsidRPr="002E6747" w:rsidRDefault="003052BC" w:rsidP="000806DD">
      <w:pPr>
        <w:autoSpaceDE w:val="0"/>
        <w:autoSpaceDN w:val="0"/>
        <w:adjustRightInd w:val="0"/>
        <w:jc w:val="both"/>
        <w:rPr>
          <w:rFonts w:ascii="Lato" w:eastAsia="MyriadPro-Regular" w:hAnsi="Lato" w:cstheme="minorHAnsi"/>
          <w:color w:val="auto"/>
          <w:sz w:val="22"/>
          <w:szCs w:val="22"/>
        </w:rPr>
      </w:pPr>
    </w:p>
    <w:p w14:paraId="35B3AE7B" w14:textId="77777777" w:rsidR="003052BC" w:rsidRPr="002E6747" w:rsidRDefault="003052BC" w:rsidP="000806DD">
      <w:pPr>
        <w:pStyle w:val="ListParagraph"/>
        <w:numPr>
          <w:ilvl w:val="0"/>
          <w:numId w:val="26"/>
        </w:numPr>
        <w:autoSpaceDE w:val="0"/>
        <w:autoSpaceDN w:val="0"/>
        <w:adjustRightInd w:val="0"/>
        <w:jc w:val="both"/>
        <w:rPr>
          <w:rFonts w:ascii="Lato" w:eastAsia="MyriadPro-Regular" w:hAnsi="Lato" w:cstheme="minorHAnsi"/>
          <w:color w:val="auto"/>
          <w:sz w:val="22"/>
          <w:szCs w:val="22"/>
        </w:rPr>
      </w:pPr>
      <w:r w:rsidRPr="002E6747">
        <w:rPr>
          <w:rFonts w:ascii="Lato" w:eastAsia="MyriadPro-Regular" w:hAnsi="Lato" w:cstheme="minorHAnsi"/>
          <w:color w:val="auto"/>
          <w:sz w:val="22"/>
          <w:szCs w:val="22"/>
        </w:rPr>
        <w:t>Copies of the instructions provided in the PT shipment.</w:t>
      </w:r>
    </w:p>
    <w:p w14:paraId="49396B55" w14:textId="3DF030A1" w:rsidR="003052BC" w:rsidRPr="002E6747" w:rsidRDefault="003052BC" w:rsidP="000806DD">
      <w:pPr>
        <w:pStyle w:val="ListParagraph"/>
        <w:numPr>
          <w:ilvl w:val="0"/>
          <w:numId w:val="26"/>
        </w:numPr>
        <w:autoSpaceDE w:val="0"/>
        <w:autoSpaceDN w:val="0"/>
        <w:adjustRightInd w:val="0"/>
        <w:jc w:val="both"/>
        <w:rPr>
          <w:rFonts w:ascii="Lato" w:eastAsia="MyriadPro-Regular" w:hAnsi="Lato"/>
          <w:color w:val="auto"/>
          <w:sz w:val="22"/>
          <w:szCs w:val="22"/>
        </w:rPr>
      </w:pPr>
      <w:r w:rsidRPr="002E6747">
        <w:rPr>
          <w:rFonts w:ascii="Lato" w:eastAsia="MyriadPro-Regular" w:hAnsi="Lato"/>
          <w:color w:val="auto"/>
          <w:sz w:val="22"/>
          <w:szCs w:val="22"/>
        </w:rPr>
        <w:t>Raw data for tests performed (</w:t>
      </w:r>
      <w:r w:rsidR="007101D7">
        <w:rPr>
          <w:rFonts w:ascii="Lato" w:eastAsia="MyriadPro-Regular" w:hAnsi="Lato"/>
          <w:color w:val="auto"/>
          <w:sz w:val="22"/>
          <w:szCs w:val="22"/>
        </w:rPr>
        <w:t xml:space="preserve">e.g., </w:t>
      </w:r>
      <w:r w:rsidRPr="002E6747">
        <w:rPr>
          <w:rFonts w:ascii="Lato" w:eastAsia="MyriadPro-Regular" w:hAnsi="Lato"/>
          <w:color w:val="auto"/>
          <w:sz w:val="22"/>
          <w:szCs w:val="22"/>
        </w:rPr>
        <w:t>instrument printouts, patient logs, worksheets).</w:t>
      </w:r>
    </w:p>
    <w:p w14:paraId="3AD77173" w14:textId="42866D2D" w:rsidR="003052BC" w:rsidRPr="002E6747" w:rsidRDefault="003052BC" w:rsidP="000806DD">
      <w:pPr>
        <w:pStyle w:val="ListParagraph"/>
        <w:numPr>
          <w:ilvl w:val="0"/>
          <w:numId w:val="26"/>
        </w:numPr>
        <w:autoSpaceDE w:val="0"/>
        <w:autoSpaceDN w:val="0"/>
        <w:adjustRightInd w:val="0"/>
        <w:jc w:val="both"/>
        <w:rPr>
          <w:rFonts w:ascii="Lato" w:eastAsia="MyriadPro-Regular" w:hAnsi="Lato" w:cstheme="minorHAnsi"/>
          <w:color w:val="auto"/>
          <w:sz w:val="22"/>
          <w:szCs w:val="22"/>
        </w:rPr>
      </w:pPr>
      <w:r w:rsidRPr="002E6747">
        <w:rPr>
          <w:rFonts w:ascii="Lato" w:eastAsia="MyriadPro-Regular" w:hAnsi="Lato" w:cstheme="minorHAnsi"/>
          <w:color w:val="auto"/>
          <w:sz w:val="22"/>
          <w:szCs w:val="22"/>
        </w:rPr>
        <w:t xml:space="preserve">Copies of the results submitted, </w:t>
      </w:r>
      <w:r w:rsidR="007101D7">
        <w:rPr>
          <w:rFonts w:ascii="Lato" w:eastAsia="MyriadPro-Regular" w:hAnsi="Lato" w:cstheme="minorHAnsi"/>
          <w:color w:val="auto"/>
          <w:sz w:val="22"/>
          <w:szCs w:val="22"/>
        </w:rPr>
        <w:t>whether</w:t>
      </w:r>
      <w:r w:rsidRPr="002E6747">
        <w:rPr>
          <w:rFonts w:ascii="Lato" w:eastAsia="MyriadPro-Regular" w:hAnsi="Lato" w:cstheme="minorHAnsi"/>
          <w:color w:val="auto"/>
          <w:sz w:val="22"/>
          <w:szCs w:val="22"/>
        </w:rPr>
        <w:t xml:space="preserve"> paper or electronic</w:t>
      </w:r>
      <w:r w:rsidR="007101D7">
        <w:rPr>
          <w:rFonts w:ascii="Lato" w:eastAsia="MyriadPro-Regular" w:hAnsi="Lato" w:cstheme="minorHAnsi"/>
          <w:color w:val="auto"/>
          <w:sz w:val="22"/>
          <w:szCs w:val="22"/>
        </w:rPr>
        <w:t>,</w:t>
      </w:r>
      <w:r w:rsidRPr="002E6747">
        <w:rPr>
          <w:rFonts w:ascii="Lato" w:eastAsia="MyriadPro-Regular" w:hAnsi="Lato" w:cstheme="minorHAnsi"/>
          <w:color w:val="auto"/>
          <w:sz w:val="22"/>
          <w:szCs w:val="22"/>
        </w:rPr>
        <w:t xml:space="preserve"> and the date submitted.</w:t>
      </w:r>
    </w:p>
    <w:p w14:paraId="76280CE2" w14:textId="24FDC4AD" w:rsidR="003052BC" w:rsidRDefault="003052BC" w:rsidP="000806DD">
      <w:pPr>
        <w:pStyle w:val="ListParagraph"/>
        <w:numPr>
          <w:ilvl w:val="0"/>
          <w:numId w:val="26"/>
        </w:numPr>
        <w:autoSpaceDE w:val="0"/>
        <w:autoSpaceDN w:val="0"/>
        <w:adjustRightInd w:val="0"/>
        <w:jc w:val="both"/>
        <w:rPr>
          <w:rFonts w:ascii="Lato" w:eastAsia="MyriadPro-Regular" w:hAnsi="Lato"/>
          <w:color w:val="auto"/>
          <w:sz w:val="22"/>
          <w:szCs w:val="22"/>
        </w:rPr>
      </w:pPr>
      <w:r w:rsidRPr="002E6747">
        <w:rPr>
          <w:rFonts w:ascii="Lato" w:eastAsia="MyriadPro-Regular" w:hAnsi="Lato"/>
          <w:color w:val="auto"/>
          <w:sz w:val="22"/>
          <w:szCs w:val="22"/>
        </w:rPr>
        <w:t>Copies of the Attestation forms, either paper or electronic, with the signatures of the Lab</w:t>
      </w:r>
      <w:r w:rsidR="007101D7">
        <w:rPr>
          <w:rFonts w:ascii="Lato" w:eastAsia="MyriadPro-Regular" w:hAnsi="Lato"/>
          <w:color w:val="auto"/>
          <w:sz w:val="22"/>
          <w:szCs w:val="22"/>
        </w:rPr>
        <w:t>oratory</w:t>
      </w:r>
      <w:r w:rsidRPr="002E6747">
        <w:rPr>
          <w:rFonts w:ascii="Lato" w:eastAsia="MyriadPro-Regular" w:hAnsi="Lato"/>
          <w:color w:val="auto"/>
          <w:sz w:val="22"/>
          <w:szCs w:val="22"/>
        </w:rPr>
        <w:t xml:space="preserve"> </w:t>
      </w:r>
      <w:r w:rsidR="007101D7">
        <w:rPr>
          <w:rFonts w:ascii="Lato" w:eastAsia="MyriadPro-Regular" w:hAnsi="Lato"/>
          <w:color w:val="auto"/>
          <w:sz w:val="22"/>
          <w:szCs w:val="22"/>
        </w:rPr>
        <w:t>D</w:t>
      </w:r>
      <w:r w:rsidRPr="002E6747">
        <w:rPr>
          <w:rFonts w:ascii="Lato" w:eastAsia="MyriadPro-Regular" w:hAnsi="Lato"/>
          <w:color w:val="auto"/>
          <w:sz w:val="22"/>
          <w:szCs w:val="22"/>
        </w:rPr>
        <w:t>irector or qualified designee and all testing personnel participating in the PT event. If</w:t>
      </w:r>
      <w:r w:rsidR="007101D7">
        <w:rPr>
          <w:rFonts w:ascii="Lato" w:eastAsia="MyriadPro-Regular" w:hAnsi="Lato"/>
          <w:color w:val="auto"/>
          <w:sz w:val="22"/>
          <w:szCs w:val="22"/>
        </w:rPr>
        <w:t xml:space="preserve"> the</w:t>
      </w:r>
      <w:r w:rsidRPr="002E6747">
        <w:rPr>
          <w:rFonts w:ascii="Lato" w:eastAsia="MyriadPro-Regular" w:hAnsi="Lato"/>
          <w:color w:val="auto"/>
          <w:sz w:val="22"/>
          <w:szCs w:val="22"/>
        </w:rPr>
        <w:t xml:space="preserve"> Attestation form is electronic, the Lab</w:t>
      </w:r>
      <w:r w:rsidR="00C12811">
        <w:rPr>
          <w:rFonts w:ascii="Lato" w:eastAsia="MyriadPro-Regular" w:hAnsi="Lato"/>
          <w:color w:val="auto"/>
          <w:sz w:val="22"/>
          <w:szCs w:val="22"/>
        </w:rPr>
        <w:t>orator</w:t>
      </w:r>
      <w:r w:rsidR="007803BE">
        <w:rPr>
          <w:rFonts w:ascii="Lato" w:eastAsia="MyriadPro-Regular" w:hAnsi="Lato"/>
          <w:color w:val="auto"/>
          <w:sz w:val="22"/>
          <w:szCs w:val="22"/>
        </w:rPr>
        <w:t>y</w:t>
      </w:r>
      <w:r w:rsidRPr="002E6747">
        <w:rPr>
          <w:rFonts w:ascii="Lato" w:eastAsia="MyriadPro-Regular" w:hAnsi="Lato"/>
          <w:color w:val="auto"/>
          <w:sz w:val="22"/>
          <w:szCs w:val="22"/>
        </w:rPr>
        <w:t xml:space="preserve"> </w:t>
      </w:r>
      <w:r w:rsidR="00C12811">
        <w:rPr>
          <w:rFonts w:ascii="Lato" w:eastAsia="MyriadPro-Regular" w:hAnsi="Lato"/>
          <w:color w:val="auto"/>
          <w:sz w:val="22"/>
          <w:szCs w:val="22"/>
        </w:rPr>
        <w:t>D</w:t>
      </w:r>
      <w:r w:rsidRPr="002E6747">
        <w:rPr>
          <w:rFonts w:ascii="Lato" w:eastAsia="MyriadPro-Regular" w:hAnsi="Lato"/>
          <w:color w:val="auto"/>
          <w:sz w:val="22"/>
          <w:szCs w:val="22"/>
        </w:rPr>
        <w:t>irector or qualified designee and all testing personnel participating in the event must physically sign the attestation form.</w:t>
      </w:r>
    </w:p>
    <w:p w14:paraId="50A44605" w14:textId="491F107F" w:rsidR="00506E55" w:rsidRDefault="00506E55" w:rsidP="00506E55">
      <w:pPr>
        <w:pStyle w:val="ListParagraph"/>
        <w:autoSpaceDE w:val="0"/>
        <w:autoSpaceDN w:val="0"/>
        <w:adjustRightInd w:val="0"/>
        <w:jc w:val="both"/>
        <w:rPr>
          <w:rFonts w:ascii="Lato" w:eastAsia="MyriadPro-Regular" w:hAnsi="Lato"/>
          <w:color w:val="auto"/>
          <w:sz w:val="22"/>
          <w:szCs w:val="22"/>
        </w:rPr>
      </w:pPr>
    </w:p>
    <w:p w14:paraId="4BBF577A" w14:textId="7A51EDAF" w:rsidR="00506E55" w:rsidRDefault="00506E55" w:rsidP="00506E55">
      <w:pPr>
        <w:autoSpaceDE w:val="0"/>
        <w:autoSpaceDN w:val="0"/>
        <w:adjustRightInd w:val="0"/>
        <w:jc w:val="both"/>
        <w:rPr>
          <w:rFonts w:ascii="Lato" w:eastAsia="MyriadPro-Regular" w:hAnsi="Lato"/>
          <w:color w:val="auto"/>
          <w:sz w:val="22"/>
          <w:szCs w:val="22"/>
        </w:rPr>
      </w:pPr>
    </w:p>
    <w:p w14:paraId="341842AB" w14:textId="21C269C6" w:rsidR="00E05024" w:rsidRDefault="00E05024" w:rsidP="00506E55">
      <w:pPr>
        <w:autoSpaceDE w:val="0"/>
        <w:autoSpaceDN w:val="0"/>
        <w:adjustRightInd w:val="0"/>
        <w:jc w:val="both"/>
        <w:rPr>
          <w:rFonts w:ascii="Lato" w:eastAsia="MyriadPro-Regular" w:hAnsi="Lato"/>
          <w:color w:val="auto"/>
          <w:sz w:val="22"/>
          <w:szCs w:val="22"/>
        </w:rPr>
      </w:pPr>
    </w:p>
    <w:p w14:paraId="3A6087A1" w14:textId="38D546C8" w:rsidR="00E05024" w:rsidRDefault="00E05024" w:rsidP="00506E55">
      <w:pPr>
        <w:autoSpaceDE w:val="0"/>
        <w:autoSpaceDN w:val="0"/>
        <w:adjustRightInd w:val="0"/>
        <w:jc w:val="both"/>
        <w:rPr>
          <w:rFonts w:ascii="Lato" w:eastAsia="MyriadPro-Regular" w:hAnsi="Lato"/>
          <w:color w:val="auto"/>
          <w:sz w:val="22"/>
          <w:szCs w:val="22"/>
        </w:rPr>
      </w:pPr>
    </w:p>
    <w:p w14:paraId="6909310F" w14:textId="77777777" w:rsidR="00BC2C24" w:rsidRDefault="00BC2C24" w:rsidP="00506E55">
      <w:pPr>
        <w:autoSpaceDE w:val="0"/>
        <w:autoSpaceDN w:val="0"/>
        <w:adjustRightInd w:val="0"/>
        <w:jc w:val="both"/>
        <w:rPr>
          <w:rFonts w:ascii="Lato" w:eastAsia="MyriadPro-Regular" w:hAnsi="Lato"/>
          <w:color w:val="auto"/>
          <w:sz w:val="22"/>
          <w:szCs w:val="22"/>
        </w:rPr>
      </w:pPr>
    </w:p>
    <w:p w14:paraId="2D950A8E" w14:textId="551B924D" w:rsidR="003052BC" w:rsidRPr="005E2C04" w:rsidRDefault="003052BC" w:rsidP="003052BC">
      <w:pPr>
        <w:autoSpaceDE w:val="0"/>
        <w:autoSpaceDN w:val="0"/>
        <w:adjustRightInd w:val="0"/>
        <w:rPr>
          <w:rFonts w:ascii="Lato" w:hAnsi="Lato" w:cs="Arial"/>
          <w:b/>
          <w:bCs/>
          <w:color w:val="6CA0C8"/>
          <w:sz w:val="30"/>
          <w:szCs w:val="30"/>
        </w:rPr>
      </w:pPr>
      <w:r w:rsidRPr="00F32C70">
        <w:rPr>
          <w:rFonts w:ascii="Lato" w:hAnsi="Lato" w:cs="Arial"/>
          <w:b/>
          <w:bCs/>
          <w:color w:val="002D50"/>
          <w:sz w:val="30"/>
          <w:szCs w:val="30"/>
        </w:rPr>
        <w:t>•</w:t>
      </w:r>
      <w:r>
        <w:rPr>
          <w:rFonts w:ascii="Lato" w:hAnsi="Lato" w:cs="Arial"/>
          <w:b/>
          <w:bCs/>
          <w:color w:val="6CA0C8"/>
          <w:sz w:val="30"/>
          <w:szCs w:val="30"/>
        </w:rPr>
        <w:t>Review of Results</w:t>
      </w:r>
      <w:r w:rsidRPr="00F32C70">
        <w:rPr>
          <w:rFonts w:ascii="Lato" w:hAnsi="Lato" w:cs="Arial"/>
          <w:b/>
          <w:bCs/>
          <w:color w:val="002D50"/>
          <w:sz w:val="30"/>
          <w:szCs w:val="30"/>
        </w:rPr>
        <w:t>•</w:t>
      </w:r>
    </w:p>
    <w:p w14:paraId="49C2A84D" w14:textId="58A7012C" w:rsidR="003052BC" w:rsidRDefault="003052BC" w:rsidP="003052BC">
      <w:pPr>
        <w:rPr>
          <w:rFonts w:ascii="Lato" w:hAnsi="Lato" w:cs="Arial"/>
          <w:color w:val="0070C0"/>
          <w:sz w:val="22"/>
          <w:szCs w:val="22"/>
        </w:rPr>
      </w:pPr>
    </w:p>
    <w:p w14:paraId="4BBF6D16" w14:textId="056E8C1D" w:rsidR="003052BC" w:rsidRPr="005E2C04" w:rsidRDefault="003052BC" w:rsidP="000806DD">
      <w:pPr>
        <w:autoSpaceDE w:val="0"/>
        <w:autoSpaceDN w:val="0"/>
        <w:adjustRightInd w:val="0"/>
        <w:jc w:val="both"/>
        <w:rPr>
          <w:rFonts w:ascii="Lato" w:eastAsia="MyriadPro-Regular" w:hAnsi="Lato"/>
          <w:color w:val="auto"/>
          <w:sz w:val="22"/>
          <w:szCs w:val="22"/>
        </w:rPr>
      </w:pPr>
      <w:r w:rsidRPr="005E2C04">
        <w:rPr>
          <w:rFonts w:ascii="Lato" w:eastAsia="MyriadPro-Regular" w:hAnsi="Lato"/>
          <w:color w:val="auto"/>
          <w:sz w:val="22"/>
          <w:szCs w:val="22"/>
        </w:rPr>
        <w:t xml:space="preserve">When your PT results arrive, document the </w:t>
      </w:r>
      <w:r w:rsidR="005D7DA6">
        <w:rPr>
          <w:rFonts w:ascii="Lato" w:eastAsia="MyriadPro-Regular" w:hAnsi="Lato"/>
          <w:color w:val="auto"/>
          <w:sz w:val="22"/>
          <w:szCs w:val="22"/>
        </w:rPr>
        <w:t xml:space="preserve">date </w:t>
      </w:r>
      <w:r w:rsidRPr="005E2C04">
        <w:rPr>
          <w:rFonts w:ascii="Lato" w:eastAsia="MyriadPro-Regular" w:hAnsi="Lato"/>
          <w:color w:val="auto"/>
          <w:sz w:val="22"/>
          <w:szCs w:val="22"/>
        </w:rPr>
        <w:t xml:space="preserve">received and submit the results </w:t>
      </w:r>
      <w:r w:rsidR="007101D7">
        <w:rPr>
          <w:rFonts w:ascii="Lato" w:eastAsia="MyriadPro-Regular" w:hAnsi="Lato"/>
          <w:color w:val="auto"/>
          <w:sz w:val="22"/>
          <w:szCs w:val="22"/>
        </w:rPr>
        <w:t xml:space="preserve">to </w:t>
      </w:r>
      <w:r w:rsidRPr="005E2C04">
        <w:rPr>
          <w:rFonts w:ascii="Lato" w:eastAsia="MyriadPro-Regular" w:hAnsi="Lato"/>
          <w:color w:val="auto"/>
          <w:sz w:val="22"/>
          <w:szCs w:val="22"/>
        </w:rPr>
        <w:t>the Lab</w:t>
      </w:r>
      <w:r w:rsidR="00C12811">
        <w:rPr>
          <w:rFonts w:ascii="Lato" w:eastAsia="MyriadPro-Regular" w:hAnsi="Lato"/>
          <w:color w:val="auto"/>
          <w:sz w:val="22"/>
          <w:szCs w:val="22"/>
        </w:rPr>
        <w:t>oratory</w:t>
      </w:r>
      <w:r w:rsidRPr="005E2C04">
        <w:rPr>
          <w:rFonts w:ascii="Lato" w:eastAsia="MyriadPro-Regular" w:hAnsi="Lato"/>
          <w:color w:val="auto"/>
          <w:sz w:val="22"/>
          <w:szCs w:val="22"/>
        </w:rPr>
        <w:t xml:space="preserve"> Director or </w:t>
      </w:r>
      <w:r w:rsidR="00C12811">
        <w:rPr>
          <w:rFonts w:ascii="Lato" w:eastAsia="MyriadPro-Regular" w:hAnsi="Lato"/>
          <w:color w:val="auto"/>
          <w:sz w:val="22"/>
          <w:szCs w:val="22"/>
        </w:rPr>
        <w:t>q</w:t>
      </w:r>
      <w:r w:rsidRPr="005E2C04">
        <w:rPr>
          <w:rFonts w:ascii="Lato" w:eastAsia="MyriadPro-Regular" w:hAnsi="Lato"/>
          <w:color w:val="auto"/>
          <w:sz w:val="22"/>
          <w:szCs w:val="22"/>
        </w:rPr>
        <w:t xml:space="preserve">ualified designee for review. </w:t>
      </w:r>
    </w:p>
    <w:p w14:paraId="09C8BA0A" w14:textId="77777777" w:rsidR="003052BC" w:rsidRPr="005E2C04" w:rsidRDefault="003052BC" w:rsidP="000806DD">
      <w:pPr>
        <w:autoSpaceDE w:val="0"/>
        <w:autoSpaceDN w:val="0"/>
        <w:adjustRightInd w:val="0"/>
        <w:jc w:val="both"/>
        <w:rPr>
          <w:rFonts w:ascii="Lato" w:eastAsia="MyriadPro-Regular" w:hAnsi="Lato" w:cstheme="minorHAnsi"/>
          <w:color w:val="auto"/>
          <w:sz w:val="22"/>
          <w:szCs w:val="22"/>
        </w:rPr>
      </w:pPr>
    </w:p>
    <w:p w14:paraId="7495CB53" w14:textId="366ED6F2" w:rsidR="003052BC" w:rsidRPr="005E2C04" w:rsidRDefault="003052BC" w:rsidP="000806DD">
      <w:pPr>
        <w:pStyle w:val="ListParagraph"/>
        <w:numPr>
          <w:ilvl w:val="0"/>
          <w:numId w:val="27"/>
        </w:numPr>
        <w:autoSpaceDE w:val="0"/>
        <w:autoSpaceDN w:val="0"/>
        <w:adjustRightInd w:val="0"/>
        <w:jc w:val="both"/>
        <w:rPr>
          <w:rFonts w:ascii="Lato" w:hAnsi="Lato"/>
          <w:color w:val="auto"/>
          <w:sz w:val="22"/>
          <w:szCs w:val="22"/>
        </w:rPr>
      </w:pPr>
      <w:r w:rsidRPr="005E2C04">
        <w:rPr>
          <w:rFonts w:ascii="Lato" w:hAnsi="Lato"/>
          <w:color w:val="auto"/>
          <w:sz w:val="22"/>
          <w:szCs w:val="22"/>
        </w:rPr>
        <w:t xml:space="preserve">Review for results that are </w:t>
      </w:r>
      <w:r w:rsidRPr="005E2C04">
        <w:rPr>
          <w:rFonts w:ascii="Lato" w:hAnsi="Lato"/>
          <w:color w:val="auto"/>
          <w:sz w:val="22"/>
          <w:szCs w:val="22"/>
          <w:u w:val="single"/>
        </w:rPr>
        <w:t>not graded or given 100%</w:t>
      </w:r>
      <w:r w:rsidRPr="005E2C04">
        <w:rPr>
          <w:rFonts w:ascii="Lato" w:hAnsi="Lato"/>
          <w:color w:val="auto"/>
          <w:sz w:val="22"/>
          <w:szCs w:val="22"/>
        </w:rPr>
        <w:t xml:space="preserve"> due to lack of consensus or lack of a peer group. These results should be compared with the information provided by the PT program in the Data Summary Report. The </w:t>
      </w:r>
      <w:r w:rsidR="007101D7">
        <w:rPr>
          <w:rFonts w:ascii="Lato" w:hAnsi="Lato"/>
          <w:color w:val="auto"/>
          <w:sz w:val="22"/>
          <w:szCs w:val="22"/>
        </w:rPr>
        <w:t>laboratory must</w:t>
      </w:r>
      <w:r w:rsidRPr="005E2C04">
        <w:rPr>
          <w:rFonts w:ascii="Lato" w:hAnsi="Lato"/>
          <w:color w:val="auto"/>
          <w:sz w:val="22"/>
          <w:szCs w:val="22"/>
        </w:rPr>
        <w:t xml:space="preserve"> perform a self-evaluation of those results and document their findings. Take appropriate corrective action if required.</w:t>
      </w:r>
    </w:p>
    <w:p w14:paraId="31A62A1C" w14:textId="5538E14C" w:rsidR="003052BC" w:rsidRPr="005E2C04" w:rsidRDefault="003052BC" w:rsidP="000806DD">
      <w:pPr>
        <w:pStyle w:val="ListParagraph"/>
        <w:numPr>
          <w:ilvl w:val="0"/>
          <w:numId w:val="27"/>
        </w:numPr>
        <w:autoSpaceDE w:val="0"/>
        <w:autoSpaceDN w:val="0"/>
        <w:adjustRightInd w:val="0"/>
        <w:jc w:val="both"/>
        <w:rPr>
          <w:rFonts w:ascii="Lato" w:hAnsi="Lato"/>
          <w:color w:val="auto"/>
          <w:sz w:val="22"/>
          <w:szCs w:val="22"/>
        </w:rPr>
      </w:pPr>
      <w:r w:rsidRPr="005E2C04">
        <w:rPr>
          <w:rFonts w:ascii="Lato" w:hAnsi="Lato"/>
          <w:color w:val="auto"/>
          <w:sz w:val="22"/>
          <w:szCs w:val="22"/>
        </w:rPr>
        <w:t>Review for results</w:t>
      </w:r>
      <w:r w:rsidR="00C67B37">
        <w:rPr>
          <w:rFonts w:ascii="Lato" w:hAnsi="Lato"/>
          <w:color w:val="auto"/>
          <w:sz w:val="22"/>
          <w:szCs w:val="22"/>
        </w:rPr>
        <w:t xml:space="preserve"> that are</w:t>
      </w:r>
      <w:r w:rsidRPr="005E2C04">
        <w:rPr>
          <w:rFonts w:ascii="Lato" w:hAnsi="Lato"/>
          <w:color w:val="auto"/>
          <w:sz w:val="22"/>
          <w:szCs w:val="22"/>
        </w:rPr>
        <w:t xml:space="preserve"> </w:t>
      </w:r>
      <w:r w:rsidRPr="005E2C04">
        <w:rPr>
          <w:rFonts w:ascii="Lato" w:hAnsi="Lato"/>
          <w:color w:val="auto"/>
          <w:sz w:val="22"/>
          <w:szCs w:val="22"/>
          <w:u w:val="single"/>
        </w:rPr>
        <w:t>given a passing score of less than 100%.</w:t>
      </w:r>
      <w:r w:rsidRPr="005E2C04">
        <w:rPr>
          <w:rFonts w:ascii="Lato" w:hAnsi="Lato"/>
          <w:color w:val="auto"/>
          <w:sz w:val="22"/>
          <w:szCs w:val="22"/>
        </w:rPr>
        <w:t xml:space="preserve"> The </w:t>
      </w:r>
      <w:r w:rsidR="00C67B37">
        <w:rPr>
          <w:rFonts w:ascii="Lato" w:hAnsi="Lato"/>
          <w:color w:val="auto"/>
          <w:sz w:val="22"/>
          <w:szCs w:val="22"/>
        </w:rPr>
        <w:t>laboratory</w:t>
      </w:r>
      <w:r w:rsidR="00C67B37" w:rsidRPr="005E2C04">
        <w:rPr>
          <w:rFonts w:ascii="Lato" w:hAnsi="Lato"/>
          <w:color w:val="auto"/>
          <w:sz w:val="22"/>
          <w:szCs w:val="22"/>
        </w:rPr>
        <w:t xml:space="preserve"> </w:t>
      </w:r>
      <w:r w:rsidRPr="005E2C04">
        <w:rPr>
          <w:rFonts w:ascii="Lato" w:hAnsi="Lato"/>
          <w:color w:val="auto"/>
          <w:sz w:val="22"/>
          <w:szCs w:val="22"/>
        </w:rPr>
        <w:t>should perform a self-evaluation of those results and document their findings. Take appropriate corrective action if required.</w:t>
      </w:r>
    </w:p>
    <w:p w14:paraId="4EAA50DC" w14:textId="7A207C09" w:rsidR="003052BC" w:rsidRPr="005E2C04" w:rsidRDefault="003052BC" w:rsidP="000806DD">
      <w:pPr>
        <w:numPr>
          <w:ilvl w:val="0"/>
          <w:numId w:val="27"/>
        </w:numPr>
        <w:jc w:val="both"/>
        <w:rPr>
          <w:rFonts w:ascii="Lato" w:hAnsi="Lato"/>
          <w:color w:val="auto"/>
          <w:sz w:val="22"/>
          <w:szCs w:val="22"/>
        </w:rPr>
      </w:pPr>
      <w:r w:rsidRPr="005E2C04">
        <w:rPr>
          <w:rFonts w:ascii="Lato" w:hAnsi="Lato"/>
          <w:color w:val="auto"/>
          <w:sz w:val="22"/>
          <w:szCs w:val="22"/>
        </w:rPr>
        <w:t>Failure to submit results for grading to the proficiency testing provider by the cut-off date result</w:t>
      </w:r>
      <w:r w:rsidR="005D7DA6">
        <w:rPr>
          <w:rFonts w:ascii="Lato" w:hAnsi="Lato"/>
          <w:color w:val="auto"/>
          <w:sz w:val="22"/>
          <w:szCs w:val="22"/>
        </w:rPr>
        <w:t>s</w:t>
      </w:r>
      <w:r w:rsidRPr="005E2C04">
        <w:rPr>
          <w:rFonts w:ascii="Lato" w:hAnsi="Lato"/>
          <w:color w:val="auto"/>
          <w:sz w:val="22"/>
          <w:szCs w:val="22"/>
        </w:rPr>
        <w:t xml:space="preserve"> in a grade of 0% for all analytes involved. Any analyte that is not graded should be compared </w:t>
      </w:r>
      <w:r w:rsidR="00C67B37">
        <w:rPr>
          <w:rFonts w:ascii="Lato" w:hAnsi="Lato"/>
          <w:color w:val="auto"/>
          <w:sz w:val="22"/>
          <w:szCs w:val="22"/>
        </w:rPr>
        <w:t>to</w:t>
      </w:r>
      <w:r w:rsidR="00C67B37" w:rsidRPr="005E2C04">
        <w:rPr>
          <w:rFonts w:ascii="Lato" w:hAnsi="Lato"/>
          <w:color w:val="auto"/>
          <w:sz w:val="22"/>
          <w:szCs w:val="22"/>
        </w:rPr>
        <w:t xml:space="preserve"> </w:t>
      </w:r>
      <w:r w:rsidRPr="005E2C04">
        <w:rPr>
          <w:rFonts w:ascii="Lato" w:hAnsi="Lato"/>
          <w:color w:val="auto"/>
          <w:sz w:val="22"/>
          <w:szCs w:val="22"/>
        </w:rPr>
        <w:t xml:space="preserve">the information provided by the PT Program in the Data Summary Report. The </w:t>
      </w:r>
      <w:r w:rsidR="00C67B37">
        <w:rPr>
          <w:rFonts w:ascii="Lato" w:hAnsi="Lato"/>
          <w:color w:val="auto"/>
          <w:sz w:val="22"/>
          <w:szCs w:val="22"/>
        </w:rPr>
        <w:t>laboratory</w:t>
      </w:r>
      <w:r w:rsidR="00C67B37" w:rsidRPr="005E2C04">
        <w:rPr>
          <w:rFonts w:ascii="Lato" w:hAnsi="Lato"/>
          <w:color w:val="auto"/>
          <w:sz w:val="22"/>
          <w:szCs w:val="22"/>
        </w:rPr>
        <w:t xml:space="preserve"> </w:t>
      </w:r>
      <w:r w:rsidRPr="005E2C04">
        <w:rPr>
          <w:rFonts w:ascii="Lato" w:hAnsi="Lato"/>
          <w:color w:val="auto"/>
          <w:sz w:val="22"/>
          <w:szCs w:val="22"/>
        </w:rPr>
        <w:t>should perform a self-grading of those results and document their findings and any corrective actions taken. A Quality Assessment (QA)</w:t>
      </w:r>
      <w:r w:rsidRPr="005E2C04">
        <w:rPr>
          <w:rFonts w:ascii="Lato" w:hAnsi="Lato"/>
          <w:sz w:val="22"/>
          <w:szCs w:val="22"/>
        </w:rPr>
        <w:t xml:space="preserve"> </w:t>
      </w:r>
      <w:r w:rsidRPr="005E2C04">
        <w:rPr>
          <w:rFonts w:ascii="Lato" w:hAnsi="Lato"/>
          <w:color w:val="auto"/>
          <w:sz w:val="22"/>
          <w:szCs w:val="22"/>
        </w:rPr>
        <w:t xml:space="preserve">review of the reporting process should be </w:t>
      </w:r>
      <w:r w:rsidR="00AA5458" w:rsidRPr="005E2C04">
        <w:rPr>
          <w:rFonts w:ascii="Lato" w:hAnsi="Lato"/>
          <w:color w:val="auto"/>
          <w:sz w:val="22"/>
          <w:szCs w:val="22"/>
        </w:rPr>
        <w:t>evaluated,</w:t>
      </w:r>
      <w:r w:rsidRPr="005E2C04">
        <w:rPr>
          <w:rFonts w:ascii="Lato" w:hAnsi="Lato"/>
          <w:color w:val="auto"/>
          <w:sz w:val="22"/>
          <w:szCs w:val="22"/>
        </w:rPr>
        <w:t xml:space="preserve"> and action taken to prevent this from happening in the future.</w:t>
      </w:r>
    </w:p>
    <w:p w14:paraId="76ECD5D8" w14:textId="3153EE2A" w:rsidR="003052BC" w:rsidRDefault="003052BC" w:rsidP="000806DD">
      <w:pPr>
        <w:numPr>
          <w:ilvl w:val="0"/>
          <w:numId w:val="27"/>
        </w:numPr>
        <w:jc w:val="both"/>
        <w:rPr>
          <w:rFonts w:ascii="Lato" w:hAnsi="Lato"/>
          <w:color w:val="auto"/>
          <w:sz w:val="22"/>
          <w:szCs w:val="22"/>
        </w:rPr>
      </w:pPr>
      <w:r w:rsidRPr="005E2C04">
        <w:rPr>
          <w:rFonts w:ascii="Lato" w:hAnsi="Lato"/>
          <w:color w:val="auto"/>
          <w:sz w:val="22"/>
          <w:szCs w:val="22"/>
        </w:rPr>
        <w:t xml:space="preserve">Review </w:t>
      </w:r>
      <w:r w:rsidRPr="005E2C04">
        <w:rPr>
          <w:rFonts w:ascii="Lato" w:hAnsi="Lato"/>
          <w:color w:val="auto"/>
          <w:sz w:val="22"/>
          <w:szCs w:val="22"/>
          <w:u w:val="single"/>
        </w:rPr>
        <w:t>for unacceptable results</w:t>
      </w:r>
      <w:r w:rsidRPr="005E2C04">
        <w:rPr>
          <w:rFonts w:ascii="Lato" w:hAnsi="Lato"/>
          <w:color w:val="auto"/>
          <w:sz w:val="22"/>
          <w:szCs w:val="22"/>
        </w:rPr>
        <w:t xml:space="preserve">. The criteria for satisfactory performance are a minimum score of 80% for all analytes (except a minimum score of 100% for </w:t>
      </w:r>
      <w:r w:rsidR="00C67B37">
        <w:rPr>
          <w:rFonts w:ascii="Lato" w:hAnsi="Lato"/>
          <w:color w:val="auto"/>
          <w:sz w:val="22"/>
          <w:szCs w:val="22"/>
        </w:rPr>
        <w:t>u</w:t>
      </w:r>
      <w:r w:rsidR="00830CC8">
        <w:rPr>
          <w:rFonts w:ascii="Lato" w:hAnsi="Lato"/>
          <w:color w:val="auto"/>
          <w:sz w:val="22"/>
          <w:szCs w:val="22"/>
        </w:rPr>
        <w:t xml:space="preserve">nexpected </w:t>
      </w:r>
      <w:r w:rsidR="00C67B37">
        <w:rPr>
          <w:rFonts w:ascii="Lato" w:hAnsi="Lato"/>
          <w:color w:val="auto"/>
          <w:sz w:val="22"/>
          <w:szCs w:val="22"/>
        </w:rPr>
        <w:t>a</w:t>
      </w:r>
      <w:r w:rsidR="00830CC8">
        <w:rPr>
          <w:rFonts w:ascii="Lato" w:hAnsi="Lato"/>
          <w:color w:val="auto"/>
          <w:sz w:val="22"/>
          <w:szCs w:val="22"/>
        </w:rPr>
        <w:t xml:space="preserve">ntibody detection, </w:t>
      </w:r>
      <w:r w:rsidRPr="005E2C04">
        <w:rPr>
          <w:rFonts w:ascii="Lato" w:hAnsi="Lato"/>
          <w:color w:val="auto"/>
          <w:sz w:val="22"/>
          <w:szCs w:val="22"/>
        </w:rPr>
        <w:t>ABO/Rh and compatibility testing). For analytes in the same specialty</w:t>
      </w:r>
      <w:r w:rsidR="009E0AE1">
        <w:rPr>
          <w:rFonts w:ascii="Lato" w:hAnsi="Lato"/>
          <w:color w:val="auto"/>
          <w:sz w:val="22"/>
          <w:szCs w:val="22"/>
        </w:rPr>
        <w:t>,</w:t>
      </w:r>
      <w:r w:rsidRPr="005E2C04">
        <w:rPr>
          <w:rFonts w:ascii="Lato" w:hAnsi="Lato"/>
          <w:color w:val="auto"/>
          <w:sz w:val="22"/>
          <w:szCs w:val="22"/>
        </w:rPr>
        <w:t xml:space="preserve"> the scores are averaged to obtain </w:t>
      </w:r>
      <w:r w:rsidR="00C67B37">
        <w:rPr>
          <w:rFonts w:ascii="Lato" w:hAnsi="Lato"/>
          <w:color w:val="auto"/>
          <w:sz w:val="22"/>
          <w:szCs w:val="22"/>
        </w:rPr>
        <w:t>an</w:t>
      </w:r>
      <w:r w:rsidR="00C67B37" w:rsidRPr="005E2C04">
        <w:rPr>
          <w:rFonts w:ascii="Lato" w:hAnsi="Lato"/>
          <w:color w:val="auto"/>
          <w:sz w:val="22"/>
          <w:szCs w:val="22"/>
        </w:rPr>
        <w:t xml:space="preserve"> </w:t>
      </w:r>
      <w:r w:rsidRPr="005E2C04">
        <w:rPr>
          <w:rFonts w:ascii="Lato" w:hAnsi="Lato"/>
          <w:color w:val="auto"/>
          <w:sz w:val="22"/>
          <w:szCs w:val="22"/>
        </w:rPr>
        <w:t xml:space="preserve">overall specialty score. The </w:t>
      </w:r>
      <w:r w:rsidR="00C67B37">
        <w:rPr>
          <w:rFonts w:ascii="Lato" w:hAnsi="Lato"/>
          <w:color w:val="auto"/>
          <w:sz w:val="22"/>
          <w:szCs w:val="22"/>
        </w:rPr>
        <w:t>laboratory</w:t>
      </w:r>
      <w:r w:rsidR="00C67B37" w:rsidRPr="005E2C04">
        <w:rPr>
          <w:rFonts w:ascii="Lato" w:hAnsi="Lato"/>
          <w:color w:val="auto"/>
          <w:sz w:val="22"/>
          <w:szCs w:val="22"/>
        </w:rPr>
        <w:t xml:space="preserve"> </w:t>
      </w:r>
      <w:r w:rsidRPr="005E2C04">
        <w:rPr>
          <w:rFonts w:ascii="Lato" w:hAnsi="Lato"/>
          <w:color w:val="auto"/>
          <w:sz w:val="22"/>
          <w:szCs w:val="22"/>
        </w:rPr>
        <w:t>should investigate the failures</w:t>
      </w:r>
      <w:r w:rsidR="009E0AE1">
        <w:rPr>
          <w:rFonts w:ascii="Lato" w:hAnsi="Lato"/>
          <w:color w:val="auto"/>
          <w:sz w:val="22"/>
          <w:szCs w:val="22"/>
        </w:rPr>
        <w:t xml:space="preserve"> and</w:t>
      </w:r>
      <w:r w:rsidRPr="005E2C04">
        <w:rPr>
          <w:rFonts w:ascii="Lato" w:hAnsi="Lato"/>
          <w:color w:val="auto"/>
          <w:sz w:val="22"/>
          <w:szCs w:val="22"/>
        </w:rPr>
        <w:t xml:space="preserve"> document the outcome of the investigation and corrective action taken.</w:t>
      </w:r>
    </w:p>
    <w:p w14:paraId="76D4BC12" w14:textId="18186B93" w:rsidR="003052BC" w:rsidRDefault="003052BC" w:rsidP="003052BC">
      <w:pPr>
        <w:rPr>
          <w:rFonts w:ascii="Lato" w:hAnsi="Lato"/>
          <w:color w:val="auto"/>
          <w:sz w:val="22"/>
          <w:szCs w:val="22"/>
        </w:rPr>
      </w:pPr>
    </w:p>
    <w:p w14:paraId="7BE3ABC8" w14:textId="77777777" w:rsidR="00506E55" w:rsidRDefault="00506E55" w:rsidP="003052BC">
      <w:pPr>
        <w:rPr>
          <w:rFonts w:ascii="Lato" w:hAnsi="Lato"/>
          <w:color w:val="auto"/>
          <w:sz w:val="22"/>
          <w:szCs w:val="22"/>
        </w:rPr>
      </w:pPr>
    </w:p>
    <w:p w14:paraId="64840C1D" w14:textId="77777777" w:rsidR="003052BC" w:rsidRPr="00F32C70" w:rsidRDefault="003052BC" w:rsidP="003052BC">
      <w:pPr>
        <w:rPr>
          <w:rFonts w:ascii="Lato" w:hAnsi="Lato" w:cs="Arial"/>
          <w:b/>
          <w:bCs/>
          <w:color w:val="6CA0C8"/>
          <w:sz w:val="22"/>
          <w:szCs w:val="22"/>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 xml:space="preserve">Unacceptable PT Results </w:t>
      </w:r>
      <w:r w:rsidRPr="00F32C70">
        <w:rPr>
          <w:rFonts w:ascii="Lato" w:hAnsi="Lato" w:cs="Arial"/>
          <w:b/>
          <w:bCs/>
          <w:color w:val="002D50"/>
          <w:sz w:val="30"/>
          <w:szCs w:val="30"/>
        </w:rPr>
        <w:t>•</w:t>
      </w:r>
    </w:p>
    <w:p w14:paraId="66A60412" w14:textId="77777777" w:rsidR="00672DAD" w:rsidRPr="00672DAD" w:rsidRDefault="00672DAD" w:rsidP="003052BC">
      <w:pPr>
        <w:rPr>
          <w:rFonts w:ascii="Lato" w:hAnsi="Lato" w:cs="Arial"/>
          <w:color w:val="0070C0"/>
          <w:sz w:val="22"/>
          <w:szCs w:val="22"/>
        </w:rPr>
      </w:pPr>
    </w:p>
    <w:p w14:paraId="5C0D5680" w14:textId="4090A81F" w:rsidR="003052BC" w:rsidRPr="005E2C04" w:rsidRDefault="003052BC" w:rsidP="000806DD">
      <w:pPr>
        <w:pStyle w:val="ListParagraph"/>
        <w:numPr>
          <w:ilvl w:val="0"/>
          <w:numId w:val="28"/>
        </w:numPr>
        <w:autoSpaceDE w:val="0"/>
        <w:autoSpaceDN w:val="0"/>
        <w:adjustRightInd w:val="0"/>
        <w:jc w:val="both"/>
        <w:rPr>
          <w:rFonts w:ascii="Lato" w:eastAsia="MyriadPro-Regular" w:hAnsi="Lato" w:cstheme="minorHAnsi"/>
          <w:color w:val="auto"/>
          <w:sz w:val="22"/>
          <w:szCs w:val="22"/>
        </w:rPr>
      </w:pPr>
      <w:r w:rsidRPr="005E2C04">
        <w:rPr>
          <w:rFonts w:ascii="Lato" w:eastAsia="MyriadPro-Regular" w:hAnsi="Lato" w:cstheme="minorHAnsi"/>
          <w:color w:val="auto"/>
          <w:sz w:val="22"/>
          <w:szCs w:val="22"/>
        </w:rPr>
        <w:t xml:space="preserve">If your laboratory fails a single testing event, it receives a performance score of </w:t>
      </w:r>
      <w:r w:rsidRPr="005E2C04">
        <w:rPr>
          <w:rFonts w:ascii="Lato" w:eastAsia="MyriadPro-Regular" w:hAnsi="Lato" w:cstheme="minorHAnsi"/>
          <w:color w:val="auto"/>
          <w:sz w:val="22"/>
          <w:szCs w:val="22"/>
          <w:u w:val="single"/>
        </w:rPr>
        <w:t>“</w:t>
      </w:r>
      <w:r w:rsidRPr="005E2C04">
        <w:rPr>
          <w:rFonts w:ascii="Lato" w:eastAsia="MyriadPro-Regular" w:hAnsi="Lato" w:cstheme="minorHAnsi"/>
          <w:b/>
          <w:color w:val="auto"/>
          <w:sz w:val="22"/>
          <w:szCs w:val="22"/>
          <w:u w:val="single"/>
        </w:rPr>
        <w:t>unsatisfactory</w:t>
      </w:r>
      <w:r w:rsidRPr="005E2C04">
        <w:rPr>
          <w:rFonts w:ascii="Lato" w:eastAsia="MyriadPro-Regular" w:hAnsi="Lato" w:cstheme="minorHAnsi"/>
          <w:color w:val="auto"/>
          <w:sz w:val="22"/>
          <w:szCs w:val="22"/>
        </w:rPr>
        <w:t>” for that analyte</w:t>
      </w:r>
      <w:r w:rsidR="00FF5888">
        <w:rPr>
          <w:rFonts w:ascii="Lato" w:eastAsia="MyriadPro-Regular" w:hAnsi="Lato" w:cstheme="minorHAnsi"/>
          <w:color w:val="auto"/>
          <w:sz w:val="22"/>
          <w:szCs w:val="22"/>
        </w:rPr>
        <w:t xml:space="preserve">, </w:t>
      </w:r>
      <w:r w:rsidR="00144946">
        <w:rPr>
          <w:rFonts w:ascii="Lato" w:eastAsia="MyriadPro-Regular" w:hAnsi="Lato" w:cstheme="minorHAnsi"/>
          <w:color w:val="auto"/>
          <w:sz w:val="22"/>
          <w:szCs w:val="22"/>
        </w:rPr>
        <w:t>sub</w:t>
      </w:r>
      <w:r w:rsidR="00FF5888" w:rsidRPr="005E2C04">
        <w:rPr>
          <w:rFonts w:ascii="Lato" w:eastAsia="MyriadPro-Regular" w:hAnsi="Lato" w:cstheme="minorHAnsi"/>
          <w:color w:val="auto"/>
          <w:sz w:val="22"/>
          <w:szCs w:val="22"/>
        </w:rPr>
        <w:t>specialty, or specialty</w:t>
      </w:r>
      <w:r w:rsidR="000065F4">
        <w:rPr>
          <w:rFonts w:ascii="Lato" w:eastAsia="MyriadPro-Regular" w:hAnsi="Lato" w:cstheme="minorHAnsi"/>
          <w:color w:val="auto"/>
          <w:sz w:val="22"/>
          <w:szCs w:val="22"/>
        </w:rPr>
        <w:t xml:space="preserve"> and y</w:t>
      </w:r>
      <w:r w:rsidRPr="005E2C04">
        <w:rPr>
          <w:rFonts w:ascii="Lato" w:eastAsia="MyriadPro-Regular" w:hAnsi="Lato" w:cstheme="minorHAnsi"/>
          <w:color w:val="auto"/>
          <w:sz w:val="22"/>
          <w:szCs w:val="22"/>
        </w:rPr>
        <w:t xml:space="preserve">our laboratory must take appropriate action to identify the problem, correct it, and document the corrective action in the laboratory records. These records </w:t>
      </w:r>
      <w:r w:rsidR="005D7DA6">
        <w:rPr>
          <w:rFonts w:ascii="Lato" w:eastAsia="MyriadPro-Regular" w:hAnsi="Lato" w:cstheme="minorHAnsi"/>
          <w:color w:val="auto"/>
          <w:sz w:val="22"/>
          <w:szCs w:val="22"/>
        </w:rPr>
        <w:t>are</w:t>
      </w:r>
      <w:r w:rsidRPr="005E2C04">
        <w:rPr>
          <w:rFonts w:ascii="Lato" w:eastAsia="MyriadPro-Regular" w:hAnsi="Lato" w:cstheme="minorHAnsi"/>
          <w:color w:val="auto"/>
          <w:sz w:val="22"/>
          <w:szCs w:val="22"/>
        </w:rPr>
        <w:t xml:space="preserve"> reviewed by the surveyor during your laboratory’s on-site survey.</w:t>
      </w:r>
    </w:p>
    <w:p w14:paraId="06BC534E" w14:textId="5569D4AF" w:rsidR="003052BC" w:rsidRPr="005E2C04" w:rsidRDefault="003052BC" w:rsidP="000806DD">
      <w:pPr>
        <w:pStyle w:val="ListParagraph"/>
        <w:numPr>
          <w:ilvl w:val="0"/>
          <w:numId w:val="28"/>
        </w:numPr>
        <w:autoSpaceDE w:val="0"/>
        <w:autoSpaceDN w:val="0"/>
        <w:adjustRightInd w:val="0"/>
        <w:jc w:val="both"/>
        <w:rPr>
          <w:rFonts w:ascii="Lato" w:eastAsia="MyriadPro-Regular" w:hAnsi="Lato" w:cstheme="minorHAnsi"/>
          <w:color w:val="auto"/>
          <w:sz w:val="22"/>
          <w:szCs w:val="22"/>
        </w:rPr>
      </w:pPr>
      <w:r w:rsidRPr="005E2C04">
        <w:rPr>
          <w:rFonts w:ascii="Lato" w:eastAsia="MyriadPro-Regular" w:hAnsi="Lato" w:cstheme="minorHAnsi"/>
          <w:color w:val="auto"/>
          <w:sz w:val="22"/>
          <w:szCs w:val="22"/>
        </w:rPr>
        <w:t xml:space="preserve">If your laboratory fails to achieve a minimum satisfactory score in two consecutive, or two of three consecutive testing events for an analyte, </w:t>
      </w:r>
      <w:r w:rsidR="00144946">
        <w:rPr>
          <w:rFonts w:ascii="Lato" w:eastAsia="MyriadPro-Regular" w:hAnsi="Lato" w:cstheme="minorHAnsi"/>
          <w:color w:val="auto"/>
          <w:sz w:val="22"/>
          <w:szCs w:val="22"/>
        </w:rPr>
        <w:t>sub</w:t>
      </w:r>
      <w:r w:rsidRPr="005E2C04">
        <w:rPr>
          <w:rFonts w:ascii="Lato" w:eastAsia="MyriadPro-Regular" w:hAnsi="Lato" w:cstheme="minorHAnsi"/>
          <w:color w:val="auto"/>
          <w:sz w:val="22"/>
          <w:szCs w:val="22"/>
        </w:rPr>
        <w:t xml:space="preserve">specialty, or specialty, you receive a performance score of </w:t>
      </w:r>
      <w:r w:rsidRPr="005E2C04">
        <w:rPr>
          <w:rFonts w:ascii="Lato" w:eastAsia="MyriadPro-Regular" w:hAnsi="Lato" w:cstheme="minorHAnsi"/>
          <w:color w:val="auto"/>
          <w:sz w:val="22"/>
          <w:szCs w:val="22"/>
          <w:u w:val="single"/>
        </w:rPr>
        <w:t>“</w:t>
      </w:r>
      <w:r w:rsidRPr="005E2C04">
        <w:rPr>
          <w:rFonts w:ascii="Lato" w:eastAsia="MyriadPro-Regular" w:hAnsi="Lato" w:cstheme="minorHAnsi"/>
          <w:b/>
          <w:color w:val="auto"/>
          <w:sz w:val="22"/>
          <w:szCs w:val="22"/>
          <w:u w:val="single"/>
        </w:rPr>
        <w:t>unsuccessful</w:t>
      </w:r>
      <w:r w:rsidRPr="005E2C04">
        <w:rPr>
          <w:rFonts w:ascii="Lato" w:eastAsia="MyriadPro-Regular" w:hAnsi="Lato" w:cstheme="minorHAnsi"/>
          <w:color w:val="auto"/>
          <w:sz w:val="22"/>
          <w:szCs w:val="22"/>
        </w:rPr>
        <w:t>” for that analyte, s</w:t>
      </w:r>
      <w:r w:rsidR="00144946">
        <w:rPr>
          <w:rFonts w:ascii="Lato" w:eastAsia="MyriadPro-Regular" w:hAnsi="Lato" w:cstheme="minorHAnsi"/>
          <w:color w:val="auto"/>
          <w:sz w:val="22"/>
          <w:szCs w:val="22"/>
        </w:rPr>
        <w:t>ubs</w:t>
      </w:r>
      <w:r w:rsidRPr="005E2C04">
        <w:rPr>
          <w:rFonts w:ascii="Lato" w:eastAsia="MyriadPro-Regular" w:hAnsi="Lato" w:cstheme="minorHAnsi"/>
          <w:color w:val="auto"/>
          <w:sz w:val="22"/>
          <w:szCs w:val="22"/>
        </w:rPr>
        <w:t>pecialty, or specialty. Unsuccessful performance means you</w:t>
      </w:r>
      <w:r w:rsidR="00C76769">
        <w:rPr>
          <w:rFonts w:ascii="Lato" w:eastAsia="MyriadPro-Regular" w:hAnsi="Lato" w:cstheme="minorHAnsi"/>
          <w:color w:val="auto"/>
          <w:sz w:val="22"/>
          <w:szCs w:val="22"/>
        </w:rPr>
        <w:t>r</w:t>
      </w:r>
      <w:r w:rsidRPr="005E2C04">
        <w:rPr>
          <w:rFonts w:ascii="Lato" w:eastAsia="MyriadPro-Regular" w:hAnsi="Lato" w:cstheme="minorHAnsi"/>
          <w:color w:val="auto"/>
          <w:sz w:val="22"/>
          <w:szCs w:val="22"/>
        </w:rPr>
        <w:t xml:space="preserve"> laboratory is at risk of </w:t>
      </w:r>
      <w:r w:rsidR="009E0AE1">
        <w:rPr>
          <w:rFonts w:ascii="Lato" w:eastAsia="MyriadPro-Regular" w:hAnsi="Lato" w:cstheme="minorHAnsi"/>
          <w:color w:val="auto"/>
          <w:sz w:val="22"/>
          <w:szCs w:val="22"/>
        </w:rPr>
        <w:t>having to cease testing</w:t>
      </w:r>
      <w:r w:rsidRPr="005E2C04">
        <w:rPr>
          <w:rFonts w:ascii="Lato" w:eastAsia="MyriadPro-Regular" w:hAnsi="Lato" w:cstheme="minorHAnsi"/>
          <w:color w:val="auto"/>
          <w:sz w:val="22"/>
          <w:szCs w:val="22"/>
        </w:rPr>
        <w:t xml:space="preserve"> that analyte</w:t>
      </w:r>
      <w:r w:rsidR="005D7DA6">
        <w:rPr>
          <w:rFonts w:ascii="Lato" w:eastAsia="MyriadPro-Regular" w:hAnsi="Lato" w:cstheme="minorHAnsi"/>
          <w:color w:val="auto"/>
          <w:sz w:val="22"/>
          <w:szCs w:val="22"/>
        </w:rPr>
        <w:t>,</w:t>
      </w:r>
      <w:r w:rsidR="00556F0B">
        <w:rPr>
          <w:rFonts w:ascii="Lato" w:eastAsia="MyriadPro-Regular" w:hAnsi="Lato" w:cstheme="minorHAnsi"/>
          <w:color w:val="auto"/>
          <w:sz w:val="22"/>
          <w:szCs w:val="22"/>
        </w:rPr>
        <w:t xml:space="preserve"> </w:t>
      </w:r>
      <w:r w:rsidRPr="005E2C04">
        <w:rPr>
          <w:rFonts w:ascii="Lato" w:eastAsia="MyriadPro-Regular" w:hAnsi="Lato" w:cstheme="minorHAnsi"/>
          <w:color w:val="auto"/>
          <w:sz w:val="22"/>
          <w:szCs w:val="22"/>
        </w:rPr>
        <w:t>if you fail again</w:t>
      </w:r>
      <w:r w:rsidR="00556F0B">
        <w:rPr>
          <w:rFonts w:ascii="Lato" w:eastAsia="MyriadPro-Regular" w:hAnsi="Lato" w:cstheme="minorHAnsi"/>
          <w:color w:val="auto"/>
          <w:sz w:val="22"/>
          <w:szCs w:val="22"/>
        </w:rPr>
        <w:t xml:space="preserve"> within the next </w:t>
      </w:r>
      <w:r w:rsidRPr="005E2C04">
        <w:rPr>
          <w:rFonts w:ascii="Lato" w:eastAsia="MyriadPro-Regular" w:hAnsi="Lato" w:cstheme="minorHAnsi"/>
          <w:color w:val="auto"/>
          <w:sz w:val="22"/>
          <w:szCs w:val="22"/>
        </w:rPr>
        <w:t>two consecutive testing events</w:t>
      </w:r>
      <w:r w:rsidR="00556F0B">
        <w:rPr>
          <w:rFonts w:ascii="Lato" w:eastAsia="MyriadPro-Regular" w:hAnsi="Lato" w:cstheme="minorHAnsi"/>
          <w:color w:val="auto"/>
          <w:sz w:val="22"/>
          <w:szCs w:val="22"/>
        </w:rPr>
        <w:t>, or if you have repeated unsuccessful performance within 12 events</w:t>
      </w:r>
      <w:r w:rsidRPr="005E2C04">
        <w:rPr>
          <w:rFonts w:ascii="Lato" w:eastAsia="MyriadPro-Regular" w:hAnsi="Lato" w:cstheme="minorHAnsi"/>
          <w:color w:val="auto"/>
          <w:sz w:val="22"/>
          <w:szCs w:val="22"/>
        </w:rPr>
        <w:t>. You must seek consultation to remedy the causes of the failures. COLA requires you to submit written documentation of the corrective action taken.</w:t>
      </w:r>
    </w:p>
    <w:p w14:paraId="01D492E8" w14:textId="3D4C7FEB" w:rsidR="003052BC" w:rsidRDefault="003052BC" w:rsidP="000806DD">
      <w:pPr>
        <w:pStyle w:val="ListParagraph"/>
        <w:numPr>
          <w:ilvl w:val="0"/>
          <w:numId w:val="28"/>
        </w:numPr>
        <w:autoSpaceDE w:val="0"/>
        <w:autoSpaceDN w:val="0"/>
        <w:adjustRightInd w:val="0"/>
        <w:jc w:val="both"/>
        <w:rPr>
          <w:rFonts w:ascii="Lato" w:eastAsia="MyriadPro-Regular" w:hAnsi="Lato" w:cstheme="minorHAnsi"/>
          <w:color w:val="auto"/>
          <w:sz w:val="22"/>
          <w:szCs w:val="22"/>
        </w:rPr>
      </w:pPr>
      <w:r w:rsidRPr="005E2C04">
        <w:rPr>
          <w:rFonts w:ascii="Lato" w:eastAsia="MyriadPro-Regular" w:hAnsi="Lato" w:cstheme="minorHAnsi"/>
          <w:color w:val="auto"/>
          <w:sz w:val="22"/>
          <w:szCs w:val="22"/>
        </w:rPr>
        <w:t xml:space="preserve">CLIA and COLA monitor each of their </w:t>
      </w:r>
      <w:r w:rsidR="009E0AE1">
        <w:rPr>
          <w:rFonts w:ascii="Lato" w:eastAsia="MyriadPro-Regular" w:hAnsi="Lato" w:cstheme="minorHAnsi"/>
          <w:color w:val="auto"/>
          <w:sz w:val="22"/>
          <w:szCs w:val="22"/>
        </w:rPr>
        <w:t>laboratories’</w:t>
      </w:r>
      <w:r w:rsidR="009E0AE1" w:rsidRPr="005E2C04">
        <w:rPr>
          <w:rFonts w:ascii="Lato" w:eastAsia="MyriadPro-Regular" w:hAnsi="Lato" w:cstheme="minorHAnsi"/>
          <w:color w:val="auto"/>
          <w:sz w:val="22"/>
          <w:szCs w:val="22"/>
        </w:rPr>
        <w:t xml:space="preserve"> </w:t>
      </w:r>
      <w:r w:rsidRPr="005E2C04">
        <w:rPr>
          <w:rFonts w:ascii="Lato" w:eastAsia="MyriadPro-Regular" w:hAnsi="Lato" w:cstheme="minorHAnsi"/>
          <w:color w:val="auto"/>
          <w:sz w:val="22"/>
          <w:szCs w:val="22"/>
        </w:rPr>
        <w:t>performance for regulated analytes and specialties and contact the laboratory in the event of PT failure with information on corrective action and troubleshooting tips.</w:t>
      </w:r>
    </w:p>
    <w:p w14:paraId="2B995D48" w14:textId="3257E8AA" w:rsidR="00E37D50" w:rsidRPr="002D4585" w:rsidRDefault="00E37D50" w:rsidP="00E37D50">
      <w:pPr>
        <w:pStyle w:val="ListParagraph"/>
        <w:numPr>
          <w:ilvl w:val="0"/>
          <w:numId w:val="28"/>
        </w:numPr>
        <w:autoSpaceDE w:val="0"/>
        <w:autoSpaceDN w:val="0"/>
        <w:adjustRightInd w:val="0"/>
        <w:jc w:val="both"/>
        <w:rPr>
          <w:rFonts w:ascii="Lato" w:eastAsia="MyriadPro-Regular" w:hAnsi="Lato" w:cstheme="minorHAnsi"/>
          <w:color w:val="auto"/>
          <w:sz w:val="22"/>
          <w:szCs w:val="22"/>
        </w:rPr>
      </w:pPr>
      <w:r w:rsidRPr="002D4585">
        <w:rPr>
          <w:rFonts w:ascii="Lato" w:hAnsi="Lato"/>
          <w:color w:val="auto"/>
          <w:sz w:val="22"/>
          <w:szCs w:val="22"/>
        </w:rPr>
        <w:t>Please note that laboratories receive scores from the</w:t>
      </w:r>
      <w:r w:rsidR="009E0AE1">
        <w:rPr>
          <w:rFonts w:ascii="Lato" w:hAnsi="Lato"/>
          <w:color w:val="auto"/>
          <w:sz w:val="22"/>
          <w:szCs w:val="22"/>
        </w:rPr>
        <w:t>ir</w:t>
      </w:r>
      <w:r w:rsidRPr="002D4585">
        <w:rPr>
          <w:rFonts w:ascii="Lato" w:hAnsi="Lato"/>
          <w:color w:val="auto"/>
          <w:sz w:val="22"/>
          <w:szCs w:val="22"/>
        </w:rPr>
        <w:t xml:space="preserve"> proficiency testing provider</w:t>
      </w:r>
      <w:r w:rsidR="009E0AE1">
        <w:rPr>
          <w:rFonts w:ascii="Lato" w:hAnsi="Lato"/>
          <w:color w:val="auto"/>
          <w:sz w:val="22"/>
          <w:szCs w:val="22"/>
        </w:rPr>
        <w:t>s</w:t>
      </w:r>
      <w:r w:rsidRPr="002D4585">
        <w:rPr>
          <w:rFonts w:ascii="Lato" w:hAnsi="Lato"/>
          <w:color w:val="auto"/>
          <w:sz w:val="22"/>
          <w:szCs w:val="22"/>
        </w:rPr>
        <w:t xml:space="preserve"> prior to COLA receiving </w:t>
      </w:r>
      <w:r w:rsidR="009E0AE1">
        <w:rPr>
          <w:rFonts w:ascii="Lato" w:hAnsi="Lato"/>
          <w:color w:val="auto"/>
          <w:sz w:val="22"/>
          <w:szCs w:val="22"/>
        </w:rPr>
        <w:t>them</w:t>
      </w:r>
      <w:r w:rsidRPr="002D4585">
        <w:rPr>
          <w:rFonts w:ascii="Lato" w:hAnsi="Lato"/>
          <w:color w:val="auto"/>
          <w:sz w:val="22"/>
          <w:szCs w:val="22"/>
        </w:rPr>
        <w:t xml:space="preserve">. Laboratories should review their scores and begin to perform and document corrective action </w:t>
      </w:r>
      <w:r w:rsidR="009E0AE1">
        <w:rPr>
          <w:rFonts w:ascii="Lato" w:hAnsi="Lato"/>
          <w:color w:val="auto"/>
          <w:sz w:val="22"/>
          <w:szCs w:val="22"/>
        </w:rPr>
        <w:t xml:space="preserve">immediately </w:t>
      </w:r>
      <w:r w:rsidRPr="002D4585">
        <w:rPr>
          <w:rFonts w:ascii="Lato" w:hAnsi="Lato"/>
          <w:color w:val="auto"/>
          <w:sz w:val="22"/>
          <w:szCs w:val="22"/>
        </w:rPr>
        <w:t>once they receive their graded results rather than waiting for notifications from COLA.</w:t>
      </w:r>
    </w:p>
    <w:p w14:paraId="444726CF" w14:textId="3C1102A4" w:rsidR="00E37D50" w:rsidRDefault="00E37D50" w:rsidP="00E37D50">
      <w:pPr>
        <w:pStyle w:val="ListParagraph"/>
        <w:autoSpaceDE w:val="0"/>
        <w:autoSpaceDN w:val="0"/>
        <w:adjustRightInd w:val="0"/>
        <w:jc w:val="both"/>
        <w:rPr>
          <w:rFonts w:ascii="Lato" w:eastAsia="MyriadPro-Regular" w:hAnsi="Lato" w:cstheme="minorHAnsi"/>
          <w:color w:val="auto"/>
          <w:sz w:val="22"/>
          <w:szCs w:val="22"/>
        </w:rPr>
      </w:pPr>
    </w:p>
    <w:p w14:paraId="739F1428" w14:textId="77777777" w:rsidR="00BC2C24" w:rsidRPr="005E2C04" w:rsidRDefault="00BC2C24" w:rsidP="00E37D50">
      <w:pPr>
        <w:pStyle w:val="ListParagraph"/>
        <w:autoSpaceDE w:val="0"/>
        <w:autoSpaceDN w:val="0"/>
        <w:adjustRightInd w:val="0"/>
        <w:jc w:val="both"/>
        <w:rPr>
          <w:rFonts w:ascii="Lato" w:eastAsia="MyriadPro-Regular" w:hAnsi="Lato" w:cstheme="minorHAnsi"/>
          <w:color w:val="auto"/>
          <w:sz w:val="22"/>
          <w:szCs w:val="22"/>
        </w:rPr>
      </w:pPr>
    </w:p>
    <w:p w14:paraId="2ADE08BF" w14:textId="77777777" w:rsidR="00714167" w:rsidRDefault="00714167" w:rsidP="003052BC">
      <w:pPr>
        <w:autoSpaceDE w:val="0"/>
        <w:autoSpaceDN w:val="0"/>
        <w:adjustRightInd w:val="0"/>
        <w:rPr>
          <w:rFonts w:ascii="Lato" w:hAnsi="Lato" w:cs="Arial"/>
          <w:b/>
          <w:bCs/>
          <w:color w:val="002D50"/>
          <w:sz w:val="30"/>
          <w:szCs w:val="30"/>
        </w:rPr>
      </w:pPr>
    </w:p>
    <w:p w14:paraId="5715C661" w14:textId="3FA7FE92" w:rsidR="003052BC" w:rsidRPr="00F32C70" w:rsidRDefault="003052BC" w:rsidP="003052BC">
      <w:pPr>
        <w:autoSpaceDE w:val="0"/>
        <w:autoSpaceDN w:val="0"/>
        <w:adjustRightInd w:val="0"/>
        <w:rPr>
          <w:rFonts w:ascii="Lato" w:hAnsi="Lato" w:cs="Arial"/>
          <w:b/>
          <w:bCs/>
          <w:color w:val="6CA0C8"/>
          <w:sz w:val="22"/>
          <w:szCs w:val="22"/>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 xml:space="preserve">Cease Testing </w:t>
      </w:r>
      <w:r w:rsidRPr="00F32C70">
        <w:rPr>
          <w:rFonts w:ascii="Lato" w:hAnsi="Lato" w:cs="Arial"/>
          <w:b/>
          <w:bCs/>
          <w:color w:val="002D50"/>
          <w:sz w:val="30"/>
          <w:szCs w:val="30"/>
        </w:rPr>
        <w:t>•</w:t>
      </w:r>
    </w:p>
    <w:p w14:paraId="79685E90" w14:textId="0E6858AE" w:rsidR="003052BC" w:rsidRDefault="003052BC" w:rsidP="003052BC">
      <w:pPr>
        <w:rPr>
          <w:rFonts w:ascii="Lato" w:hAnsi="Lato" w:cs="Arial"/>
          <w:color w:val="0070C0"/>
          <w:sz w:val="22"/>
          <w:szCs w:val="22"/>
        </w:rPr>
      </w:pPr>
    </w:p>
    <w:p w14:paraId="3400A6A9" w14:textId="191C5D0C" w:rsidR="003052BC" w:rsidRDefault="003052BC" w:rsidP="000806DD">
      <w:pPr>
        <w:autoSpaceDE w:val="0"/>
        <w:autoSpaceDN w:val="0"/>
        <w:adjustRightInd w:val="0"/>
        <w:jc w:val="both"/>
        <w:rPr>
          <w:rFonts w:ascii="Lato" w:eastAsia="MyriadPro-Regular" w:hAnsi="Lato" w:cstheme="minorHAnsi"/>
          <w:color w:val="auto"/>
          <w:sz w:val="22"/>
          <w:szCs w:val="22"/>
        </w:rPr>
      </w:pPr>
      <w:r w:rsidRPr="005E2C04">
        <w:rPr>
          <w:rFonts w:ascii="Lato" w:eastAsia="MyriadPro-Regular" w:hAnsi="Lato" w:cstheme="minorHAnsi"/>
          <w:color w:val="auto"/>
          <w:sz w:val="22"/>
          <w:szCs w:val="22"/>
        </w:rPr>
        <w:t xml:space="preserve">As a result of the CLIA regulations, proficiency testing failures are a major concern to laboratories. Laboratories that demonstrate </w:t>
      </w:r>
      <w:r w:rsidR="005D7DA6">
        <w:rPr>
          <w:rFonts w:ascii="Lato" w:eastAsia="MyriadPro-Regular" w:hAnsi="Lato" w:cstheme="minorHAnsi"/>
          <w:color w:val="auto"/>
          <w:sz w:val="22"/>
          <w:szCs w:val="22"/>
        </w:rPr>
        <w:t>“</w:t>
      </w:r>
      <w:r w:rsidRPr="005E2C04">
        <w:rPr>
          <w:rFonts w:ascii="Lato" w:eastAsia="MyriadPro-Regular" w:hAnsi="Lato" w:cstheme="minorHAnsi"/>
          <w:color w:val="auto"/>
          <w:sz w:val="22"/>
          <w:szCs w:val="22"/>
        </w:rPr>
        <w:t>unsuccessful</w:t>
      </w:r>
      <w:r w:rsidR="005D7DA6">
        <w:rPr>
          <w:rFonts w:ascii="Lato" w:eastAsia="MyriadPro-Regular" w:hAnsi="Lato" w:cstheme="minorHAnsi"/>
          <w:color w:val="auto"/>
          <w:sz w:val="22"/>
          <w:szCs w:val="22"/>
        </w:rPr>
        <w:t>”</w:t>
      </w:r>
      <w:r w:rsidRPr="005E2C04">
        <w:rPr>
          <w:rFonts w:ascii="Lato" w:eastAsia="MyriadPro-Regular" w:hAnsi="Lato" w:cstheme="minorHAnsi"/>
          <w:color w:val="auto"/>
          <w:sz w:val="22"/>
          <w:szCs w:val="22"/>
        </w:rPr>
        <w:t xml:space="preserve"> PT performance</w:t>
      </w:r>
      <w:r w:rsidR="00144946">
        <w:rPr>
          <w:rFonts w:ascii="Lato" w:eastAsia="MyriadPro-Regular" w:hAnsi="Lato" w:cstheme="minorHAnsi"/>
          <w:color w:val="auto"/>
          <w:sz w:val="22"/>
          <w:szCs w:val="22"/>
        </w:rPr>
        <w:t xml:space="preserve"> </w:t>
      </w:r>
      <w:r w:rsidR="00DD1C3D">
        <w:rPr>
          <w:rFonts w:ascii="Lato" w:eastAsia="MyriadPro-Regular" w:hAnsi="Lato" w:cstheme="minorHAnsi"/>
          <w:color w:val="auto"/>
          <w:sz w:val="22"/>
          <w:szCs w:val="22"/>
        </w:rPr>
        <w:t xml:space="preserve">a second time over 12 PT events. </w:t>
      </w:r>
      <w:r w:rsidR="005D7DA6">
        <w:rPr>
          <w:rFonts w:ascii="Lato" w:eastAsia="MyriadPro-Regular" w:hAnsi="Lato" w:cstheme="minorHAnsi"/>
          <w:color w:val="auto"/>
          <w:sz w:val="22"/>
          <w:szCs w:val="22"/>
        </w:rPr>
        <w:t xml:space="preserve">for </w:t>
      </w:r>
      <w:r w:rsidR="00DD1C3D">
        <w:rPr>
          <w:rFonts w:ascii="Lato" w:eastAsia="MyriadPro-Regular" w:hAnsi="Lato" w:cstheme="minorHAnsi"/>
          <w:color w:val="auto"/>
          <w:sz w:val="22"/>
          <w:szCs w:val="22"/>
        </w:rPr>
        <w:t>the same</w:t>
      </w:r>
      <w:r w:rsidR="005D7DA6">
        <w:rPr>
          <w:rFonts w:ascii="Lato" w:eastAsia="MyriadPro-Regular" w:hAnsi="Lato" w:cstheme="minorHAnsi"/>
          <w:color w:val="auto"/>
          <w:sz w:val="22"/>
          <w:szCs w:val="22"/>
        </w:rPr>
        <w:t xml:space="preserve"> regulated analyte, subspecialty or specialty are</w:t>
      </w:r>
      <w:r w:rsidRPr="005E2C04">
        <w:rPr>
          <w:rFonts w:ascii="Lato" w:eastAsia="MyriadPro-Regular" w:hAnsi="Lato" w:cstheme="minorHAnsi"/>
          <w:color w:val="auto"/>
          <w:sz w:val="22"/>
          <w:szCs w:val="22"/>
        </w:rPr>
        <w:t xml:space="preserve"> directed to cease testing the </w:t>
      </w:r>
      <w:r w:rsidR="00BF403A">
        <w:rPr>
          <w:rFonts w:ascii="Lato" w:eastAsia="MyriadPro-Regular" w:hAnsi="Lato" w:cstheme="minorHAnsi"/>
          <w:color w:val="auto"/>
          <w:sz w:val="22"/>
          <w:szCs w:val="22"/>
        </w:rPr>
        <w:t>regulated</w:t>
      </w:r>
      <w:r w:rsidR="00144946">
        <w:rPr>
          <w:rFonts w:ascii="Lato" w:eastAsia="MyriadPro-Regular" w:hAnsi="Lato" w:cstheme="minorHAnsi"/>
          <w:color w:val="auto"/>
          <w:sz w:val="22"/>
          <w:szCs w:val="22"/>
        </w:rPr>
        <w:t xml:space="preserve"> </w:t>
      </w:r>
      <w:r w:rsidRPr="005E2C04">
        <w:rPr>
          <w:rFonts w:ascii="Lato" w:eastAsia="MyriadPro-Regular" w:hAnsi="Lato" w:cstheme="minorHAnsi"/>
          <w:color w:val="auto"/>
          <w:sz w:val="22"/>
          <w:szCs w:val="22"/>
        </w:rPr>
        <w:t xml:space="preserve">analyte, </w:t>
      </w:r>
      <w:r w:rsidR="00144946">
        <w:rPr>
          <w:rFonts w:ascii="Lato" w:eastAsia="MyriadPro-Regular" w:hAnsi="Lato" w:cstheme="minorHAnsi"/>
          <w:color w:val="auto"/>
          <w:sz w:val="22"/>
          <w:szCs w:val="22"/>
        </w:rPr>
        <w:t>sub</w:t>
      </w:r>
      <w:r w:rsidRPr="005E2C04">
        <w:rPr>
          <w:rFonts w:ascii="Lato" w:eastAsia="MyriadPro-Regular" w:hAnsi="Lato" w:cstheme="minorHAnsi"/>
          <w:color w:val="auto"/>
          <w:sz w:val="22"/>
          <w:szCs w:val="22"/>
        </w:rPr>
        <w:t xml:space="preserve">specialty, or specialty for a minimum of six months, and </w:t>
      </w:r>
      <w:r w:rsidR="00830CC8">
        <w:rPr>
          <w:rFonts w:ascii="Lato" w:eastAsia="MyriadPro-Regular" w:hAnsi="Lato" w:cstheme="minorHAnsi"/>
          <w:color w:val="auto"/>
          <w:sz w:val="22"/>
          <w:szCs w:val="22"/>
        </w:rPr>
        <w:t xml:space="preserve">until </w:t>
      </w:r>
      <w:r w:rsidRPr="005E2C04">
        <w:rPr>
          <w:rFonts w:ascii="Lato" w:eastAsia="MyriadPro-Regular" w:hAnsi="Lato" w:cstheme="minorHAnsi"/>
          <w:color w:val="auto"/>
          <w:sz w:val="22"/>
          <w:szCs w:val="22"/>
        </w:rPr>
        <w:t xml:space="preserve">the laboratory demonstrates satisfactory performance for two consecutive </w:t>
      </w:r>
      <w:r w:rsidR="00040094">
        <w:rPr>
          <w:rFonts w:ascii="Lato" w:eastAsia="MyriadPro-Regular" w:hAnsi="Lato" w:cstheme="minorHAnsi"/>
          <w:color w:val="auto"/>
          <w:sz w:val="22"/>
          <w:szCs w:val="22"/>
        </w:rPr>
        <w:t xml:space="preserve">graded </w:t>
      </w:r>
      <w:r w:rsidRPr="005E2C04">
        <w:rPr>
          <w:rFonts w:ascii="Lato" w:eastAsia="MyriadPro-Regular" w:hAnsi="Lato" w:cstheme="minorHAnsi"/>
          <w:color w:val="auto"/>
          <w:sz w:val="22"/>
          <w:szCs w:val="22"/>
        </w:rPr>
        <w:t>PT testing events.</w:t>
      </w:r>
    </w:p>
    <w:p w14:paraId="5917BC41" w14:textId="0D816468" w:rsidR="00144946" w:rsidRDefault="00144946" w:rsidP="000806DD">
      <w:pPr>
        <w:autoSpaceDE w:val="0"/>
        <w:autoSpaceDN w:val="0"/>
        <w:adjustRightInd w:val="0"/>
        <w:jc w:val="both"/>
        <w:rPr>
          <w:rFonts w:ascii="Lato" w:eastAsia="MyriadPro-Regular" w:hAnsi="Lato" w:cstheme="minorHAnsi"/>
          <w:color w:val="auto"/>
          <w:sz w:val="22"/>
          <w:szCs w:val="22"/>
        </w:rPr>
      </w:pPr>
    </w:p>
    <w:p w14:paraId="71F85A55" w14:textId="0097A170" w:rsidR="00144946" w:rsidRDefault="00144946" w:rsidP="0082431F">
      <w:pPr>
        <w:tabs>
          <w:tab w:val="left" w:pos="2799"/>
        </w:tabs>
        <w:autoSpaceDE w:val="0"/>
        <w:autoSpaceDN w:val="0"/>
        <w:adjustRightInd w:val="0"/>
        <w:jc w:val="both"/>
        <w:rPr>
          <w:rFonts w:ascii="Lato" w:eastAsia="MyriadPro-Regular" w:hAnsi="Lato" w:cstheme="minorHAnsi"/>
          <w:color w:val="auto"/>
          <w:sz w:val="22"/>
          <w:szCs w:val="22"/>
        </w:rPr>
      </w:pPr>
      <w:r>
        <w:rPr>
          <w:rFonts w:ascii="Lato" w:eastAsia="MyriadPro-Regular" w:hAnsi="Lato" w:cstheme="minorHAnsi"/>
          <w:color w:val="auto"/>
          <w:sz w:val="22"/>
          <w:szCs w:val="22"/>
        </w:rPr>
        <w:t xml:space="preserve">For </w:t>
      </w:r>
      <w:r w:rsidR="00A72AB8">
        <w:rPr>
          <w:rFonts w:ascii="Lato" w:eastAsia="MyriadPro-Regular" w:hAnsi="Lato" w:cstheme="minorHAnsi"/>
          <w:color w:val="auto"/>
          <w:sz w:val="22"/>
          <w:szCs w:val="22"/>
        </w:rPr>
        <w:t>unregulated</w:t>
      </w:r>
      <w:r>
        <w:rPr>
          <w:rFonts w:ascii="Lato" w:eastAsia="MyriadPro-Regular" w:hAnsi="Lato" w:cstheme="minorHAnsi"/>
          <w:color w:val="auto"/>
          <w:sz w:val="22"/>
          <w:szCs w:val="22"/>
        </w:rPr>
        <w:t xml:space="preserve"> analytes </w:t>
      </w:r>
      <w:r w:rsidR="002246FB">
        <w:rPr>
          <w:rFonts w:ascii="Lato" w:eastAsia="MyriadPro-Regular" w:hAnsi="Lato" w:cstheme="minorHAnsi"/>
          <w:color w:val="auto"/>
          <w:sz w:val="22"/>
          <w:szCs w:val="22"/>
        </w:rPr>
        <w:t>with repeated unsuccessful PT</w:t>
      </w:r>
      <w:r>
        <w:rPr>
          <w:rFonts w:ascii="Lato" w:eastAsia="MyriadPro-Regular" w:hAnsi="Lato" w:cstheme="minorHAnsi"/>
          <w:color w:val="auto"/>
          <w:sz w:val="22"/>
          <w:szCs w:val="22"/>
        </w:rPr>
        <w:t xml:space="preserve">, COLA requires the laboratory to cease testing </w:t>
      </w:r>
      <w:r w:rsidRPr="005E2C04">
        <w:rPr>
          <w:rFonts w:ascii="Lato" w:eastAsia="MyriadPro-Regular" w:hAnsi="Lato" w:cstheme="minorHAnsi"/>
          <w:color w:val="auto"/>
          <w:sz w:val="22"/>
          <w:szCs w:val="22"/>
        </w:rPr>
        <w:t xml:space="preserve">the </w:t>
      </w:r>
      <w:r w:rsidR="00A72AB8">
        <w:rPr>
          <w:rFonts w:ascii="Lato" w:eastAsia="MyriadPro-Regular" w:hAnsi="Lato" w:cstheme="minorHAnsi"/>
          <w:color w:val="auto"/>
          <w:sz w:val="22"/>
          <w:szCs w:val="22"/>
        </w:rPr>
        <w:t>unregulated</w:t>
      </w:r>
      <w:r>
        <w:rPr>
          <w:rFonts w:ascii="Lato" w:eastAsia="MyriadPro-Regular" w:hAnsi="Lato" w:cstheme="minorHAnsi"/>
          <w:color w:val="auto"/>
          <w:sz w:val="22"/>
          <w:szCs w:val="22"/>
        </w:rPr>
        <w:t xml:space="preserve"> </w:t>
      </w:r>
      <w:r w:rsidRPr="005E2C04">
        <w:rPr>
          <w:rFonts w:ascii="Lato" w:eastAsia="MyriadPro-Regular" w:hAnsi="Lato" w:cstheme="minorHAnsi"/>
          <w:color w:val="auto"/>
          <w:sz w:val="22"/>
          <w:szCs w:val="22"/>
        </w:rPr>
        <w:t xml:space="preserve">analyte, </w:t>
      </w:r>
      <w:r>
        <w:rPr>
          <w:rFonts w:ascii="Lato" w:eastAsia="MyriadPro-Regular" w:hAnsi="Lato" w:cstheme="minorHAnsi"/>
          <w:color w:val="auto"/>
          <w:sz w:val="22"/>
          <w:szCs w:val="22"/>
        </w:rPr>
        <w:t>sub</w:t>
      </w:r>
      <w:r w:rsidRPr="005E2C04">
        <w:rPr>
          <w:rFonts w:ascii="Lato" w:eastAsia="MyriadPro-Regular" w:hAnsi="Lato" w:cstheme="minorHAnsi"/>
          <w:color w:val="auto"/>
          <w:sz w:val="22"/>
          <w:szCs w:val="22"/>
        </w:rPr>
        <w:t xml:space="preserve">specialty, or specialty </w:t>
      </w:r>
      <w:r>
        <w:rPr>
          <w:rFonts w:ascii="Lato" w:eastAsia="MyriadPro-Regular" w:hAnsi="Lato" w:cstheme="minorHAnsi"/>
          <w:color w:val="auto"/>
          <w:sz w:val="22"/>
          <w:szCs w:val="22"/>
        </w:rPr>
        <w:t xml:space="preserve">until </w:t>
      </w:r>
      <w:r w:rsidRPr="005E2C04">
        <w:rPr>
          <w:rFonts w:ascii="Lato" w:eastAsia="MyriadPro-Regular" w:hAnsi="Lato" w:cstheme="minorHAnsi"/>
          <w:color w:val="auto"/>
          <w:sz w:val="22"/>
          <w:szCs w:val="22"/>
        </w:rPr>
        <w:t xml:space="preserve">the laboratory demonstrates satisfactory performance for two consecutive </w:t>
      </w:r>
      <w:r w:rsidR="00040094">
        <w:rPr>
          <w:rFonts w:ascii="Lato" w:eastAsia="MyriadPro-Regular" w:hAnsi="Lato" w:cstheme="minorHAnsi"/>
          <w:color w:val="auto"/>
          <w:sz w:val="22"/>
          <w:szCs w:val="22"/>
        </w:rPr>
        <w:t xml:space="preserve">graded </w:t>
      </w:r>
      <w:r w:rsidRPr="005E2C04">
        <w:rPr>
          <w:rFonts w:ascii="Lato" w:eastAsia="MyriadPro-Regular" w:hAnsi="Lato" w:cstheme="minorHAnsi"/>
          <w:color w:val="auto"/>
          <w:sz w:val="22"/>
          <w:szCs w:val="22"/>
        </w:rPr>
        <w:t>PT testing events.</w:t>
      </w:r>
    </w:p>
    <w:p w14:paraId="37F5A08E" w14:textId="4B1B50D2" w:rsidR="00144946" w:rsidRDefault="00144946" w:rsidP="000806DD">
      <w:pPr>
        <w:autoSpaceDE w:val="0"/>
        <w:autoSpaceDN w:val="0"/>
        <w:adjustRightInd w:val="0"/>
        <w:jc w:val="both"/>
        <w:rPr>
          <w:rFonts w:ascii="Lato" w:eastAsia="MyriadPro-Regular" w:hAnsi="Lato" w:cstheme="minorHAnsi"/>
          <w:color w:val="auto"/>
          <w:sz w:val="22"/>
          <w:szCs w:val="22"/>
        </w:rPr>
      </w:pPr>
    </w:p>
    <w:p w14:paraId="18066E0D" w14:textId="01ABF0D2" w:rsidR="003052BC" w:rsidRPr="00672DAD" w:rsidRDefault="003052BC" w:rsidP="003052BC">
      <w:pPr>
        <w:rPr>
          <w:rFonts w:ascii="Lato" w:hAnsi="Lato" w:cs="Arial"/>
          <w:color w:val="0070C0"/>
          <w:sz w:val="22"/>
          <w:szCs w:val="22"/>
        </w:rPr>
      </w:pPr>
    </w:p>
    <w:p w14:paraId="4941CE3A" w14:textId="77777777" w:rsidR="003052BC" w:rsidRPr="00F32C70" w:rsidRDefault="003052BC" w:rsidP="003052BC">
      <w:pPr>
        <w:autoSpaceDE w:val="0"/>
        <w:autoSpaceDN w:val="0"/>
        <w:adjustRightInd w:val="0"/>
        <w:rPr>
          <w:rFonts w:ascii="Lato" w:hAnsi="Lato" w:cs="Arial"/>
          <w:b/>
          <w:bCs/>
          <w:color w:val="6CA0C8"/>
          <w:sz w:val="22"/>
          <w:szCs w:val="22"/>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 xml:space="preserve">Troubleshooting </w:t>
      </w:r>
      <w:r w:rsidRPr="00F32C70">
        <w:rPr>
          <w:rFonts w:ascii="Lato" w:hAnsi="Lato" w:cs="Arial"/>
          <w:b/>
          <w:bCs/>
          <w:color w:val="002D50"/>
          <w:sz w:val="30"/>
          <w:szCs w:val="30"/>
        </w:rPr>
        <w:t>•</w:t>
      </w:r>
    </w:p>
    <w:p w14:paraId="12A99A96" w14:textId="77777777" w:rsidR="00672DAD" w:rsidRPr="00672DAD" w:rsidRDefault="00672DAD" w:rsidP="003052BC">
      <w:pPr>
        <w:rPr>
          <w:rFonts w:ascii="Lato" w:hAnsi="Lato" w:cs="Arial"/>
          <w:color w:val="0070C0"/>
          <w:sz w:val="22"/>
          <w:szCs w:val="22"/>
        </w:rPr>
      </w:pPr>
    </w:p>
    <w:p w14:paraId="701FFDBD" w14:textId="2D5CA98C" w:rsidR="003052BC" w:rsidRPr="005E2C04" w:rsidRDefault="003052BC" w:rsidP="000806DD">
      <w:pPr>
        <w:autoSpaceDE w:val="0"/>
        <w:autoSpaceDN w:val="0"/>
        <w:adjustRightInd w:val="0"/>
        <w:jc w:val="both"/>
        <w:rPr>
          <w:rFonts w:ascii="Lato" w:hAnsi="Lato"/>
          <w:color w:val="auto"/>
          <w:sz w:val="22"/>
          <w:szCs w:val="22"/>
        </w:rPr>
      </w:pPr>
      <w:r w:rsidRPr="005E2C04">
        <w:rPr>
          <w:rFonts w:ascii="Lato" w:hAnsi="Lato"/>
          <w:color w:val="auto"/>
          <w:sz w:val="22"/>
          <w:szCs w:val="22"/>
        </w:rPr>
        <w:t>PT failures may be an indication of problems with the instrument, personnel training, or quality control procedures. The lab</w:t>
      </w:r>
      <w:r w:rsidR="00C12811">
        <w:rPr>
          <w:rFonts w:ascii="Lato" w:hAnsi="Lato"/>
          <w:color w:val="auto"/>
          <w:sz w:val="22"/>
          <w:szCs w:val="22"/>
        </w:rPr>
        <w:t>oratory</w:t>
      </w:r>
      <w:r w:rsidRPr="005E2C04">
        <w:rPr>
          <w:rFonts w:ascii="Lato" w:hAnsi="Lato"/>
          <w:color w:val="auto"/>
          <w:sz w:val="22"/>
          <w:szCs w:val="22"/>
        </w:rPr>
        <w:t xml:space="preserve"> should retain and properly store the remaining PT samples (if stable) to use for troubleshooting.</w:t>
      </w:r>
    </w:p>
    <w:p w14:paraId="16561C19" w14:textId="77777777" w:rsidR="003052BC" w:rsidRPr="005E2C04" w:rsidRDefault="003052BC" w:rsidP="000806DD">
      <w:pPr>
        <w:autoSpaceDE w:val="0"/>
        <w:autoSpaceDN w:val="0"/>
        <w:adjustRightInd w:val="0"/>
        <w:jc w:val="both"/>
        <w:rPr>
          <w:rFonts w:ascii="Lato" w:hAnsi="Lato"/>
          <w:color w:val="auto"/>
          <w:sz w:val="22"/>
          <w:szCs w:val="22"/>
        </w:rPr>
      </w:pPr>
    </w:p>
    <w:p w14:paraId="008095DF" w14:textId="32B7CFC3" w:rsidR="003052BC" w:rsidRPr="005E2C04" w:rsidRDefault="003052BC" w:rsidP="000806DD">
      <w:pPr>
        <w:numPr>
          <w:ilvl w:val="0"/>
          <w:numId w:val="29"/>
        </w:numPr>
        <w:tabs>
          <w:tab w:val="num" w:pos="1800"/>
        </w:tabs>
        <w:jc w:val="both"/>
        <w:rPr>
          <w:rFonts w:ascii="Lato" w:hAnsi="Lato"/>
          <w:color w:val="auto"/>
          <w:sz w:val="22"/>
          <w:szCs w:val="22"/>
        </w:rPr>
      </w:pPr>
      <w:r w:rsidRPr="005E2C04">
        <w:rPr>
          <w:rFonts w:ascii="Lato" w:hAnsi="Lato"/>
          <w:color w:val="auto"/>
          <w:sz w:val="22"/>
          <w:szCs w:val="22"/>
        </w:rPr>
        <w:t>Review documents for clerical errors</w:t>
      </w:r>
      <w:r w:rsidR="00830CC8">
        <w:rPr>
          <w:rFonts w:ascii="Lato" w:hAnsi="Lato"/>
          <w:color w:val="auto"/>
          <w:sz w:val="22"/>
          <w:szCs w:val="22"/>
        </w:rPr>
        <w:t>. I</w:t>
      </w:r>
      <w:r w:rsidRPr="005E2C04">
        <w:rPr>
          <w:rFonts w:ascii="Lato" w:hAnsi="Lato"/>
          <w:color w:val="auto"/>
          <w:sz w:val="22"/>
          <w:szCs w:val="22"/>
        </w:rPr>
        <w:t xml:space="preserve">f </w:t>
      </w:r>
      <w:r w:rsidR="00917104">
        <w:rPr>
          <w:rFonts w:ascii="Lato" w:hAnsi="Lato"/>
          <w:color w:val="auto"/>
          <w:sz w:val="22"/>
          <w:szCs w:val="22"/>
        </w:rPr>
        <w:t xml:space="preserve">the </w:t>
      </w:r>
      <w:r w:rsidRPr="005E2C04">
        <w:rPr>
          <w:rFonts w:ascii="Lato" w:hAnsi="Lato"/>
          <w:color w:val="auto"/>
          <w:sz w:val="22"/>
          <w:szCs w:val="22"/>
        </w:rPr>
        <w:t xml:space="preserve">error is in the </w:t>
      </w:r>
      <w:r w:rsidR="00917104">
        <w:rPr>
          <w:rFonts w:ascii="Lato" w:hAnsi="Lato"/>
          <w:color w:val="auto"/>
          <w:sz w:val="22"/>
          <w:szCs w:val="22"/>
        </w:rPr>
        <w:t>p</w:t>
      </w:r>
      <w:r w:rsidRPr="005E2C04">
        <w:rPr>
          <w:rFonts w:ascii="Lato" w:hAnsi="Lato"/>
          <w:color w:val="auto"/>
          <w:sz w:val="22"/>
          <w:szCs w:val="22"/>
        </w:rPr>
        <w:t xml:space="preserve">roficiency testing </w:t>
      </w:r>
      <w:r w:rsidR="00AA5458" w:rsidRPr="005E2C04">
        <w:rPr>
          <w:rFonts w:ascii="Lato" w:hAnsi="Lato"/>
          <w:color w:val="auto"/>
          <w:sz w:val="22"/>
          <w:szCs w:val="22"/>
        </w:rPr>
        <w:t>provider’s</w:t>
      </w:r>
      <w:r w:rsidRPr="005E2C04">
        <w:rPr>
          <w:rFonts w:ascii="Lato" w:hAnsi="Lato"/>
          <w:color w:val="auto"/>
          <w:sz w:val="22"/>
          <w:szCs w:val="22"/>
        </w:rPr>
        <w:t xml:space="preserve"> results, notify the PT provider as soon as possible for a corrected report.</w:t>
      </w:r>
    </w:p>
    <w:p w14:paraId="6002349F" w14:textId="48A86DE9" w:rsidR="003052BC" w:rsidRPr="005E2C04" w:rsidRDefault="003052BC" w:rsidP="000806DD">
      <w:pPr>
        <w:numPr>
          <w:ilvl w:val="0"/>
          <w:numId w:val="29"/>
        </w:numPr>
        <w:tabs>
          <w:tab w:val="num" w:pos="1800"/>
        </w:tabs>
        <w:jc w:val="both"/>
        <w:rPr>
          <w:rFonts w:ascii="Lato" w:hAnsi="Lato"/>
          <w:color w:val="auto"/>
          <w:sz w:val="22"/>
          <w:szCs w:val="22"/>
        </w:rPr>
      </w:pPr>
      <w:r w:rsidRPr="005E2C04">
        <w:rPr>
          <w:rFonts w:ascii="Lato" w:hAnsi="Lato"/>
          <w:color w:val="auto"/>
          <w:sz w:val="22"/>
          <w:szCs w:val="22"/>
        </w:rPr>
        <w:t xml:space="preserve">Repeat </w:t>
      </w:r>
      <w:r w:rsidR="00917104">
        <w:rPr>
          <w:rFonts w:ascii="Lato" w:hAnsi="Lato"/>
          <w:color w:val="auto"/>
          <w:sz w:val="22"/>
          <w:szCs w:val="22"/>
        </w:rPr>
        <w:t xml:space="preserve">testing, </w:t>
      </w:r>
      <w:r w:rsidRPr="005E2C04">
        <w:rPr>
          <w:rFonts w:ascii="Lato" w:hAnsi="Lato"/>
          <w:color w:val="auto"/>
          <w:sz w:val="22"/>
          <w:szCs w:val="22"/>
        </w:rPr>
        <w:t>if possible</w:t>
      </w:r>
      <w:r w:rsidR="00830CC8">
        <w:rPr>
          <w:rFonts w:ascii="Lato" w:hAnsi="Lato"/>
          <w:color w:val="auto"/>
          <w:sz w:val="22"/>
          <w:szCs w:val="22"/>
        </w:rPr>
        <w:t>. I</w:t>
      </w:r>
      <w:r w:rsidRPr="005E2C04">
        <w:rPr>
          <w:rFonts w:ascii="Lato" w:hAnsi="Lato"/>
          <w:color w:val="auto"/>
          <w:sz w:val="22"/>
          <w:szCs w:val="22"/>
        </w:rPr>
        <w:t>f s</w:t>
      </w:r>
      <w:r w:rsidR="005D7DA6">
        <w:rPr>
          <w:rFonts w:ascii="Lato" w:hAnsi="Lato"/>
          <w:color w:val="auto"/>
          <w:sz w:val="22"/>
          <w:szCs w:val="22"/>
        </w:rPr>
        <w:t>amples</w:t>
      </w:r>
      <w:r w:rsidRPr="005E2C04">
        <w:rPr>
          <w:rFonts w:ascii="Lato" w:hAnsi="Lato"/>
          <w:color w:val="auto"/>
          <w:sz w:val="22"/>
          <w:szCs w:val="22"/>
        </w:rPr>
        <w:t xml:space="preserve"> fall within range on repeat, the problem could be </w:t>
      </w:r>
      <w:r w:rsidR="00830CC8">
        <w:rPr>
          <w:rFonts w:ascii="Lato" w:hAnsi="Lato"/>
          <w:color w:val="auto"/>
          <w:sz w:val="22"/>
          <w:szCs w:val="22"/>
        </w:rPr>
        <w:t xml:space="preserve">a </w:t>
      </w:r>
      <w:r w:rsidRPr="005E2C04">
        <w:rPr>
          <w:rFonts w:ascii="Lato" w:hAnsi="Lato"/>
          <w:color w:val="auto"/>
          <w:sz w:val="22"/>
          <w:szCs w:val="22"/>
        </w:rPr>
        <w:t>s</w:t>
      </w:r>
      <w:r w:rsidR="005D7DA6">
        <w:rPr>
          <w:rFonts w:ascii="Lato" w:hAnsi="Lato"/>
          <w:color w:val="auto"/>
          <w:sz w:val="22"/>
          <w:szCs w:val="22"/>
        </w:rPr>
        <w:t>ample</w:t>
      </w:r>
      <w:r w:rsidRPr="005E2C04">
        <w:rPr>
          <w:rFonts w:ascii="Lato" w:hAnsi="Lato"/>
          <w:color w:val="auto"/>
          <w:sz w:val="22"/>
          <w:szCs w:val="22"/>
        </w:rPr>
        <w:t xml:space="preserve"> handling problem</w:t>
      </w:r>
      <w:r w:rsidR="00830CC8">
        <w:rPr>
          <w:rFonts w:ascii="Lato" w:hAnsi="Lato"/>
          <w:color w:val="auto"/>
          <w:sz w:val="22"/>
          <w:szCs w:val="22"/>
        </w:rPr>
        <w:t>. O</w:t>
      </w:r>
      <w:r w:rsidRPr="005E2C04">
        <w:rPr>
          <w:rFonts w:ascii="Lato" w:hAnsi="Lato"/>
          <w:color w:val="auto"/>
          <w:sz w:val="22"/>
          <w:szCs w:val="22"/>
        </w:rPr>
        <w:t xml:space="preserve">bserve testing personnel for problems with technique and </w:t>
      </w:r>
      <w:r w:rsidR="00917104">
        <w:rPr>
          <w:rFonts w:ascii="Lato" w:hAnsi="Lato"/>
          <w:color w:val="auto"/>
          <w:sz w:val="22"/>
          <w:szCs w:val="22"/>
        </w:rPr>
        <w:t xml:space="preserve">determine whether </w:t>
      </w:r>
      <w:r w:rsidRPr="005E2C04">
        <w:rPr>
          <w:rFonts w:ascii="Lato" w:hAnsi="Lato"/>
          <w:color w:val="auto"/>
          <w:sz w:val="22"/>
          <w:szCs w:val="22"/>
        </w:rPr>
        <w:t xml:space="preserve">they are </w:t>
      </w:r>
      <w:r w:rsidR="00917104">
        <w:rPr>
          <w:rFonts w:ascii="Lato" w:hAnsi="Lato"/>
          <w:color w:val="auto"/>
          <w:sz w:val="22"/>
          <w:szCs w:val="22"/>
        </w:rPr>
        <w:t xml:space="preserve">correctly </w:t>
      </w:r>
      <w:r w:rsidRPr="005E2C04">
        <w:rPr>
          <w:rFonts w:ascii="Lato" w:hAnsi="Lato"/>
          <w:color w:val="auto"/>
          <w:sz w:val="22"/>
          <w:szCs w:val="22"/>
        </w:rPr>
        <w:t xml:space="preserve">following </w:t>
      </w:r>
      <w:r w:rsidR="00917104">
        <w:rPr>
          <w:rFonts w:ascii="Lato" w:hAnsi="Lato"/>
          <w:color w:val="auto"/>
          <w:sz w:val="22"/>
          <w:szCs w:val="22"/>
        </w:rPr>
        <w:t xml:space="preserve">the </w:t>
      </w:r>
      <w:r w:rsidRPr="005E2C04">
        <w:rPr>
          <w:rFonts w:ascii="Lato" w:hAnsi="Lato"/>
          <w:color w:val="auto"/>
          <w:sz w:val="22"/>
          <w:szCs w:val="22"/>
        </w:rPr>
        <w:t>procedure</w:t>
      </w:r>
      <w:r w:rsidR="00672DAD">
        <w:rPr>
          <w:rFonts w:ascii="Lato" w:hAnsi="Lato"/>
          <w:color w:val="auto"/>
          <w:sz w:val="22"/>
          <w:szCs w:val="22"/>
        </w:rPr>
        <w:t>.</w:t>
      </w:r>
    </w:p>
    <w:p w14:paraId="4FA9A2D6" w14:textId="4A693A18" w:rsidR="003052BC" w:rsidRPr="00830CC8" w:rsidRDefault="003052BC" w:rsidP="000806DD">
      <w:pPr>
        <w:numPr>
          <w:ilvl w:val="0"/>
          <w:numId w:val="29"/>
        </w:numPr>
        <w:tabs>
          <w:tab w:val="num" w:pos="1800"/>
        </w:tabs>
        <w:jc w:val="both"/>
        <w:rPr>
          <w:rFonts w:ascii="Lato" w:hAnsi="Lato"/>
          <w:color w:val="auto"/>
          <w:sz w:val="22"/>
          <w:szCs w:val="22"/>
        </w:rPr>
      </w:pPr>
      <w:r w:rsidRPr="005E2C04">
        <w:rPr>
          <w:rFonts w:ascii="Lato" w:hAnsi="Lato"/>
          <w:color w:val="auto"/>
          <w:sz w:val="22"/>
          <w:szCs w:val="22"/>
        </w:rPr>
        <w:t xml:space="preserve">Review QC records for shifts and trends, </w:t>
      </w:r>
      <w:r w:rsidR="00917104">
        <w:rPr>
          <w:rFonts w:ascii="Lato" w:hAnsi="Lato"/>
          <w:color w:val="auto"/>
          <w:sz w:val="22"/>
          <w:szCs w:val="22"/>
        </w:rPr>
        <w:t>m</w:t>
      </w:r>
      <w:r w:rsidRPr="005E2C04">
        <w:rPr>
          <w:rFonts w:ascii="Lato" w:hAnsi="Lato"/>
          <w:color w:val="auto"/>
          <w:sz w:val="22"/>
          <w:szCs w:val="22"/>
        </w:rPr>
        <w:t xml:space="preserve">aintenance logs for any maintenance </w:t>
      </w:r>
      <w:r w:rsidRPr="00830CC8">
        <w:rPr>
          <w:rFonts w:ascii="Lato" w:hAnsi="Lato"/>
          <w:color w:val="auto"/>
          <w:sz w:val="22"/>
          <w:szCs w:val="22"/>
        </w:rPr>
        <w:t>performed,</w:t>
      </w:r>
      <w:r w:rsidR="00672DAD" w:rsidRPr="00830CC8">
        <w:rPr>
          <w:rFonts w:ascii="Lato" w:hAnsi="Lato"/>
          <w:color w:val="auto"/>
          <w:sz w:val="22"/>
          <w:szCs w:val="22"/>
        </w:rPr>
        <w:t xml:space="preserve"> and</w:t>
      </w:r>
      <w:r w:rsidRPr="00830CC8">
        <w:rPr>
          <w:rFonts w:ascii="Lato" w:hAnsi="Lato"/>
          <w:color w:val="auto"/>
          <w:sz w:val="22"/>
          <w:szCs w:val="22"/>
        </w:rPr>
        <w:t xml:space="preserve"> </w:t>
      </w:r>
      <w:r w:rsidR="00917104">
        <w:rPr>
          <w:rFonts w:ascii="Lato" w:hAnsi="Lato"/>
          <w:color w:val="auto"/>
          <w:sz w:val="22"/>
          <w:szCs w:val="22"/>
        </w:rPr>
        <w:t>c</w:t>
      </w:r>
      <w:r w:rsidRPr="00830CC8">
        <w:rPr>
          <w:rFonts w:ascii="Lato" w:hAnsi="Lato"/>
          <w:color w:val="auto"/>
          <w:sz w:val="22"/>
          <w:szCs w:val="22"/>
        </w:rPr>
        <w:t xml:space="preserve">alibration records </w:t>
      </w:r>
      <w:r w:rsidR="00917104">
        <w:rPr>
          <w:rFonts w:ascii="Lato" w:hAnsi="Lato"/>
          <w:color w:val="auto"/>
          <w:sz w:val="22"/>
          <w:szCs w:val="22"/>
        </w:rPr>
        <w:t xml:space="preserve">to confirm calibrations were performed as </w:t>
      </w:r>
      <w:r w:rsidR="00AA5458">
        <w:rPr>
          <w:rFonts w:ascii="Lato" w:hAnsi="Lato"/>
          <w:color w:val="auto"/>
          <w:sz w:val="22"/>
          <w:szCs w:val="22"/>
        </w:rPr>
        <w:t>required and</w:t>
      </w:r>
      <w:r w:rsidR="00917104">
        <w:rPr>
          <w:rFonts w:ascii="Lato" w:hAnsi="Lato"/>
          <w:color w:val="auto"/>
          <w:sz w:val="22"/>
          <w:szCs w:val="22"/>
        </w:rPr>
        <w:t xml:space="preserve"> passed</w:t>
      </w:r>
      <w:r w:rsidRPr="00830CC8">
        <w:rPr>
          <w:rFonts w:ascii="Lato" w:hAnsi="Lato"/>
          <w:color w:val="auto"/>
          <w:sz w:val="22"/>
          <w:szCs w:val="22"/>
        </w:rPr>
        <w:t>.</w:t>
      </w:r>
    </w:p>
    <w:p w14:paraId="39D8C056" w14:textId="79F55E90" w:rsidR="003052BC" w:rsidRPr="00506E55" w:rsidRDefault="003052BC" w:rsidP="000806DD">
      <w:pPr>
        <w:pStyle w:val="ListParagraph"/>
        <w:numPr>
          <w:ilvl w:val="0"/>
          <w:numId w:val="29"/>
        </w:numPr>
        <w:autoSpaceDE w:val="0"/>
        <w:autoSpaceDN w:val="0"/>
        <w:adjustRightInd w:val="0"/>
        <w:jc w:val="both"/>
        <w:rPr>
          <w:color w:val="auto"/>
          <w:sz w:val="24"/>
          <w:szCs w:val="24"/>
        </w:rPr>
      </w:pPr>
      <w:r w:rsidRPr="00830CC8">
        <w:rPr>
          <w:rFonts w:ascii="Lato" w:hAnsi="Lato"/>
          <w:color w:val="auto"/>
          <w:sz w:val="22"/>
          <w:szCs w:val="22"/>
        </w:rPr>
        <w:t xml:space="preserve">Review </w:t>
      </w:r>
      <w:r w:rsidR="00917104">
        <w:rPr>
          <w:rFonts w:ascii="Lato" w:hAnsi="Lato"/>
          <w:color w:val="auto"/>
          <w:sz w:val="22"/>
          <w:szCs w:val="22"/>
        </w:rPr>
        <w:t xml:space="preserve">instrument </w:t>
      </w:r>
      <w:r w:rsidRPr="00830CC8">
        <w:rPr>
          <w:rFonts w:ascii="Lato" w:hAnsi="Lato"/>
          <w:color w:val="auto"/>
          <w:sz w:val="22"/>
          <w:szCs w:val="22"/>
        </w:rPr>
        <w:t xml:space="preserve">service records to see if any service was performed before or after </w:t>
      </w:r>
      <w:r w:rsidR="00917104">
        <w:rPr>
          <w:rFonts w:ascii="Lato" w:hAnsi="Lato"/>
          <w:color w:val="auto"/>
          <w:sz w:val="22"/>
          <w:szCs w:val="22"/>
        </w:rPr>
        <w:t xml:space="preserve">the </w:t>
      </w:r>
      <w:r w:rsidRPr="00830CC8">
        <w:rPr>
          <w:rFonts w:ascii="Lato" w:hAnsi="Lato"/>
          <w:color w:val="auto"/>
          <w:sz w:val="22"/>
          <w:szCs w:val="22"/>
        </w:rPr>
        <w:t>results</w:t>
      </w:r>
      <w:r w:rsidR="00917104">
        <w:rPr>
          <w:rFonts w:ascii="Lato" w:hAnsi="Lato"/>
          <w:color w:val="auto"/>
          <w:sz w:val="22"/>
          <w:szCs w:val="22"/>
        </w:rPr>
        <w:t xml:space="preserve"> were</w:t>
      </w:r>
      <w:r w:rsidRPr="00830CC8">
        <w:rPr>
          <w:rFonts w:ascii="Lato" w:hAnsi="Lato"/>
          <w:color w:val="auto"/>
          <w:sz w:val="22"/>
          <w:szCs w:val="22"/>
        </w:rPr>
        <w:t xml:space="preserve"> submitted</w:t>
      </w:r>
      <w:r w:rsidRPr="005E2C04">
        <w:rPr>
          <w:rFonts w:ascii="Lato" w:hAnsi="Lato"/>
          <w:color w:val="auto"/>
          <w:sz w:val="22"/>
          <w:szCs w:val="22"/>
        </w:rPr>
        <w:t>.</w:t>
      </w:r>
    </w:p>
    <w:p w14:paraId="151E3BEB" w14:textId="77777777" w:rsidR="00506E55" w:rsidRPr="005E2C04" w:rsidRDefault="00506E55" w:rsidP="00506E55">
      <w:pPr>
        <w:pStyle w:val="ListParagraph"/>
        <w:autoSpaceDE w:val="0"/>
        <w:autoSpaceDN w:val="0"/>
        <w:adjustRightInd w:val="0"/>
        <w:jc w:val="both"/>
        <w:rPr>
          <w:color w:val="auto"/>
          <w:sz w:val="24"/>
          <w:szCs w:val="24"/>
        </w:rPr>
      </w:pPr>
    </w:p>
    <w:p w14:paraId="76D0BB83" w14:textId="18231BDF" w:rsidR="003052BC" w:rsidRDefault="003052BC" w:rsidP="003052BC">
      <w:pPr>
        <w:rPr>
          <w:rFonts w:ascii="Lato" w:hAnsi="Lato" w:cs="Arial"/>
          <w:color w:val="0070C0"/>
          <w:sz w:val="22"/>
          <w:szCs w:val="22"/>
        </w:rPr>
      </w:pPr>
    </w:p>
    <w:p w14:paraId="5854D4C0" w14:textId="23622C23" w:rsidR="002246FB" w:rsidRPr="00F32C70" w:rsidRDefault="002246FB" w:rsidP="002246FB">
      <w:pPr>
        <w:autoSpaceDE w:val="0"/>
        <w:autoSpaceDN w:val="0"/>
        <w:adjustRightInd w:val="0"/>
        <w:rPr>
          <w:rFonts w:ascii="Lato" w:hAnsi="Lato" w:cs="Arial"/>
          <w:b/>
          <w:bCs/>
          <w:color w:val="6CA0C8"/>
          <w:sz w:val="22"/>
          <w:szCs w:val="22"/>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 xml:space="preserve">Remedial / Off-schedule Samples </w:t>
      </w:r>
      <w:r w:rsidRPr="00F32C70">
        <w:rPr>
          <w:rFonts w:ascii="Lato" w:hAnsi="Lato" w:cs="Arial"/>
          <w:b/>
          <w:bCs/>
          <w:color w:val="002D50"/>
          <w:sz w:val="30"/>
          <w:szCs w:val="30"/>
        </w:rPr>
        <w:t>•</w:t>
      </w:r>
    </w:p>
    <w:p w14:paraId="15F0F788" w14:textId="08440798" w:rsidR="002246FB" w:rsidRDefault="002246FB" w:rsidP="003052BC">
      <w:pPr>
        <w:rPr>
          <w:rFonts w:ascii="Lato" w:hAnsi="Lato" w:cs="Arial"/>
          <w:color w:val="0070C0"/>
          <w:sz w:val="22"/>
          <w:szCs w:val="22"/>
        </w:rPr>
      </w:pPr>
    </w:p>
    <w:p w14:paraId="02D723C6" w14:textId="2E4E78A9" w:rsidR="00CD5EA2" w:rsidRDefault="002246FB" w:rsidP="003052BC">
      <w:pPr>
        <w:rPr>
          <w:rFonts w:ascii="Lato" w:hAnsi="Lato"/>
          <w:color w:val="auto"/>
          <w:sz w:val="22"/>
          <w:szCs w:val="22"/>
        </w:rPr>
      </w:pPr>
      <w:r>
        <w:rPr>
          <w:rFonts w:ascii="Lato" w:hAnsi="Lato"/>
          <w:color w:val="auto"/>
          <w:sz w:val="22"/>
          <w:szCs w:val="22"/>
        </w:rPr>
        <w:t xml:space="preserve">Remedial, also referred </w:t>
      </w:r>
      <w:r w:rsidR="005D7DA6">
        <w:rPr>
          <w:rFonts w:ascii="Lato" w:hAnsi="Lato"/>
          <w:color w:val="auto"/>
          <w:sz w:val="22"/>
          <w:szCs w:val="22"/>
        </w:rPr>
        <w:t xml:space="preserve">to </w:t>
      </w:r>
      <w:r>
        <w:rPr>
          <w:rFonts w:ascii="Lato" w:hAnsi="Lato"/>
          <w:color w:val="auto"/>
          <w:sz w:val="22"/>
          <w:szCs w:val="22"/>
        </w:rPr>
        <w:t>as off-schedule samples</w:t>
      </w:r>
      <w:r w:rsidR="00CD5EA2">
        <w:rPr>
          <w:rFonts w:ascii="Lato" w:hAnsi="Lato"/>
          <w:color w:val="auto"/>
          <w:sz w:val="22"/>
          <w:szCs w:val="22"/>
        </w:rPr>
        <w:t>,</w:t>
      </w:r>
      <w:r>
        <w:rPr>
          <w:rFonts w:ascii="Lato" w:hAnsi="Lato"/>
          <w:color w:val="auto"/>
          <w:sz w:val="22"/>
          <w:szCs w:val="22"/>
        </w:rPr>
        <w:t xml:space="preserve"> are </w:t>
      </w:r>
      <w:r w:rsidR="00CD5EA2">
        <w:rPr>
          <w:rFonts w:ascii="Lato" w:hAnsi="Lato"/>
          <w:color w:val="auto"/>
          <w:sz w:val="22"/>
          <w:szCs w:val="22"/>
        </w:rPr>
        <w:t xml:space="preserve">additional samples separate from your regular scheduled PT samples that may be used for troubleshooting and reinstatement purposes. You may obtain remedial PT samples from any of </w:t>
      </w:r>
      <w:r w:rsidR="00CD5EA2" w:rsidRPr="00CD5EA2">
        <w:rPr>
          <w:rFonts w:ascii="Lato" w:hAnsi="Lato"/>
          <w:color w:val="auto"/>
          <w:sz w:val="22"/>
          <w:szCs w:val="22"/>
        </w:rPr>
        <w:t xml:space="preserve">CLIA-approved </w:t>
      </w:r>
      <w:r w:rsidR="00045E45">
        <w:rPr>
          <w:rFonts w:ascii="Lato" w:hAnsi="Lato"/>
          <w:color w:val="auto"/>
          <w:sz w:val="22"/>
          <w:szCs w:val="22"/>
        </w:rPr>
        <w:t xml:space="preserve">PT </w:t>
      </w:r>
      <w:r w:rsidR="00CD5EA2" w:rsidRPr="00CD5EA2">
        <w:rPr>
          <w:rFonts w:ascii="Lato" w:hAnsi="Lato"/>
          <w:color w:val="auto"/>
          <w:sz w:val="22"/>
          <w:szCs w:val="22"/>
        </w:rPr>
        <w:t>provider</w:t>
      </w:r>
      <w:r w:rsidR="00CD5EA2">
        <w:rPr>
          <w:rFonts w:ascii="Lato" w:hAnsi="Lato"/>
          <w:color w:val="auto"/>
          <w:sz w:val="22"/>
          <w:szCs w:val="22"/>
        </w:rPr>
        <w:t xml:space="preserve">. </w:t>
      </w:r>
      <w:r w:rsidRPr="005E2C04">
        <w:rPr>
          <w:rFonts w:ascii="Lato" w:hAnsi="Lato"/>
          <w:color w:val="auto"/>
          <w:sz w:val="22"/>
          <w:szCs w:val="22"/>
        </w:rPr>
        <w:t xml:space="preserve"> </w:t>
      </w:r>
    </w:p>
    <w:p w14:paraId="70EEFEDB" w14:textId="77777777" w:rsidR="00CD5EA2" w:rsidRDefault="00CD5EA2" w:rsidP="003052BC">
      <w:pPr>
        <w:rPr>
          <w:rFonts w:ascii="Lato" w:hAnsi="Lato"/>
          <w:color w:val="auto"/>
          <w:sz w:val="22"/>
          <w:szCs w:val="22"/>
        </w:rPr>
      </w:pPr>
    </w:p>
    <w:p w14:paraId="38D9B26C" w14:textId="77777777" w:rsidR="00040094" w:rsidRDefault="00CD5EA2" w:rsidP="003052BC">
      <w:pPr>
        <w:rPr>
          <w:rFonts w:ascii="Lato" w:hAnsi="Lato"/>
          <w:i/>
          <w:color w:val="auto"/>
          <w:sz w:val="22"/>
          <w:szCs w:val="22"/>
        </w:rPr>
      </w:pPr>
      <w:r w:rsidRPr="0082431F">
        <w:rPr>
          <w:rFonts w:ascii="Lato" w:hAnsi="Lato"/>
          <w:b/>
          <w:i/>
          <w:color w:val="auto"/>
          <w:sz w:val="22"/>
          <w:szCs w:val="22"/>
        </w:rPr>
        <w:t>NOTE:</w:t>
      </w:r>
      <w:r w:rsidRPr="0082431F">
        <w:rPr>
          <w:rFonts w:ascii="Lato" w:hAnsi="Lato"/>
          <w:i/>
          <w:color w:val="auto"/>
          <w:sz w:val="22"/>
          <w:szCs w:val="22"/>
        </w:rPr>
        <w:t xml:space="preserve"> Remedial samples may not be used in lieu of PT performance or to replace a missed event.</w:t>
      </w:r>
      <w:r w:rsidR="00040094">
        <w:rPr>
          <w:rFonts w:ascii="Lato" w:hAnsi="Lato"/>
          <w:i/>
          <w:color w:val="auto"/>
          <w:sz w:val="22"/>
          <w:szCs w:val="22"/>
        </w:rPr>
        <w:t xml:space="preserve"> </w:t>
      </w:r>
    </w:p>
    <w:p w14:paraId="4CEE42B0" w14:textId="77777777" w:rsidR="00040094" w:rsidRDefault="00040094" w:rsidP="003052BC">
      <w:pPr>
        <w:rPr>
          <w:rFonts w:ascii="Lato" w:hAnsi="Lato"/>
          <w:i/>
          <w:color w:val="auto"/>
          <w:sz w:val="22"/>
          <w:szCs w:val="22"/>
        </w:rPr>
      </w:pPr>
    </w:p>
    <w:p w14:paraId="62F684E4" w14:textId="760F5705" w:rsidR="002246FB" w:rsidRDefault="00040094" w:rsidP="003052BC">
      <w:pPr>
        <w:rPr>
          <w:rFonts w:ascii="Lato" w:hAnsi="Lato" w:cs="Arial"/>
          <w:color w:val="0070C0"/>
          <w:sz w:val="22"/>
          <w:szCs w:val="22"/>
        </w:rPr>
      </w:pPr>
      <w:r w:rsidRPr="00714167">
        <w:rPr>
          <w:rFonts w:ascii="Lato" w:hAnsi="Lato"/>
          <w:b/>
          <w:bCs/>
          <w:i/>
          <w:color w:val="auto"/>
          <w:sz w:val="22"/>
          <w:szCs w:val="22"/>
        </w:rPr>
        <w:t>NOTE</w:t>
      </w:r>
      <w:r>
        <w:rPr>
          <w:rFonts w:ascii="Lato" w:hAnsi="Lato"/>
          <w:i/>
          <w:color w:val="auto"/>
          <w:sz w:val="22"/>
          <w:szCs w:val="22"/>
        </w:rPr>
        <w:t>: If remedial samples are being used for reinstatement purposes, they must be graded by the PT Provider. COLA does not accept self-graded PT results.</w:t>
      </w:r>
    </w:p>
    <w:p w14:paraId="28835F60" w14:textId="52EEB646" w:rsidR="002246FB" w:rsidRDefault="002246FB" w:rsidP="003052BC">
      <w:pPr>
        <w:rPr>
          <w:rFonts w:ascii="Lato" w:hAnsi="Lato" w:cs="Arial"/>
          <w:color w:val="0070C0"/>
          <w:sz w:val="22"/>
          <w:szCs w:val="22"/>
        </w:rPr>
      </w:pPr>
    </w:p>
    <w:p w14:paraId="1D6E07D2" w14:textId="77777777" w:rsidR="00040094" w:rsidRDefault="00040094" w:rsidP="003052BC">
      <w:pPr>
        <w:rPr>
          <w:rFonts w:ascii="Lato" w:hAnsi="Lato" w:cs="Arial"/>
          <w:color w:val="0070C0"/>
          <w:sz w:val="22"/>
          <w:szCs w:val="22"/>
        </w:rPr>
      </w:pPr>
    </w:p>
    <w:p w14:paraId="69915F3F" w14:textId="77777777" w:rsidR="00040094" w:rsidRDefault="00040094" w:rsidP="003052BC">
      <w:pPr>
        <w:rPr>
          <w:rFonts w:ascii="Lato" w:hAnsi="Lato" w:cs="Arial"/>
          <w:color w:val="0070C0"/>
          <w:sz w:val="22"/>
          <w:szCs w:val="22"/>
        </w:rPr>
      </w:pPr>
    </w:p>
    <w:p w14:paraId="6FE2D00C" w14:textId="77777777" w:rsidR="00714167" w:rsidRDefault="00714167" w:rsidP="003052BC">
      <w:pPr>
        <w:rPr>
          <w:rFonts w:ascii="Lato" w:hAnsi="Lato" w:cs="Arial"/>
          <w:color w:val="0070C0"/>
          <w:sz w:val="22"/>
          <w:szCs w:val="22"/>
        </w:rPr>
      </w:pPr>
    </w:p>
    <w:p w14:paraId="0ACAA9D6" w14:textId="77777777" w:rsidR="00714167" w:rsidRDefault="00714167" w:rsidP="003052BC">
      <w:pPr>
        <w:rPr>
          <w:rFonts w:ascii="Lato" w:hAnsi="Lato" w:cs="Arial"/>
          <w:color w:val="0070C0"/>
          <w:sz w:val="22"/>
          <w:szCs w:val="22"/>
        </w:rPr>
      </w:pPr>
    </w:p>
    <w:p w14:paraId="5E1CAE76" w14:textId="77777777" w:rsidR="00714167" w:rsidRDefault="00714167" w:rsidP="003052BC">
      <w:pPr>
        <w:rPr>
          <w:rFonts w:ascii="Lato" w:hAnsi="Lato" w:cs="Arial"/>
          <w:color w:val="0070C0"/>
          <w:sz w:val="22"/>
          <w:szCs w:val="22"/>
        </w:rPr>
      </w:pPr>
    </w:p>
    <w:p w14:paraId="2AD37173" w14:textId="77777777" w:rsidR="002246FB" w:rsidRPr="00672DAD" w:rsidRDefault="002246FB" w:rsidP="003052BC">
      <w:pPr>
        <w:rPr>
          <w:rFonts w:ascii="Lato" w:hAnsi="Lato" w:cs="Arial"/>
          <w:color w:val="0070C0"/>
          <w:sz w:val="22"/>
          <w:szCs w:val="22"/>
        </w:rPr>
      </w:pPr>
    </w:p>
    <w:p w14:paraId="40B69151" w14:textId="77777777" w:rsidR="003052BC" w:rsidRPr="00F32C70" w:rsidRDefault="003052BC" w:rsidP="003052BC">
      <w:pPr>
        <w:autoSpaceDE w:val="0"/>
        <w:autoSpaceDN w:val="0"/>
        <w:adjustRightInd w:val="0"/>
        <w:rPr>
          <w:rFonts w:ascii="Lato" w:hAnsi="Lato" w:cs="Arial"/>
          <w:b/>
          <w:bCs/>
          <w:color w:val="6CA0C8"/>
          <w:sz w:val="22"/>
          <w:szCs w:val="22"/>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 xml:space="preserve">Result Review Documentation </w:t>
      </w:r>
      <w:r w:rsidRPr="00F32C70">
        <w:rPr>
          <w:rFonts w:ascii="Lato" w:hAnsi="Lato" w:cs="Arial"/>
          <w:b/>
          <w:bCs/>
          <w:color w:val="002D50"/>
          <w:sz w:val="30"/>
          <w:szCs w:val="30"/>
        </w:rPr>
        <w:t>•</w:t>
      </w:r>
    </w:p>
    <w:p w14:paraId="36F1ACAA" w14:textId="6F889296" w:rsidR="003052BC" w:rsidRDefault="003052BC" w:rsidP="003052BC">
      <w:pPr>
        <w:rPr>
          <w:rFonts w:ascii="Lato" w:hAnsi="Lato" w:cs="Arial"/>
          <w:color w:val="0070C0"/>
          <w:sz w:val="22"/>
          <w:szCs w:val="22"/>
        </w:rPr>
      </w:pPr>
    </w:p>
    <w:p w14:paraId="09D0ACC5" w14:textId="0CDF010C" w:rsidR="00672DAD" w:rsidRDefault="003052BC" w:rsidP="00233F41">
      <w:pPr>
        <w:autoSpaceDE w:val="0"/>
        <w:autoSpaceDN w:val="0"/>
        <w:adjustRightInd w:val="0"/>
        <w:jc w:val="both"/>
        <w:rPr>
          <w:rFonts w:ascii="Lato" w:hAnsi="Lato" w:cs="Arial"/>
          <w:color w:val="0070C0"/>
          <w:sz w:val="24"/>
          <w:szCs w:val="24"/>
        </w:rPr>
      </w:pPr>
      <w:r w:rsidRPr="005E2C04">
        <w:rPr>
          <w:rFonts w:ascii="Lato" w:eastAsia="MyriadPro-Regular" w:hAnsi="Lato"/>
          <w:color w:val="auto"/>
          <w:sz w:val="22"/>
          <w:szCs w:val="22"/>
        </w:rPr>
        <w:t xml:space="preserve">Once the review is completed, the results are to be shared with the testing staff. There should be documentation indicating this information </w:t>
      </w:r>
      <w:r w:rsidR="00045E45">
        <w:rPr>
          <w:rFonts w:ascii="Lato" w:eastAsia="MyriadPro-Regular" w:hAnsi="Lato"/>
          <w:color w:val="auto"/>
          <w:sz w:val="22"/>
          <w:szCs w:val="22"/>
        </w:rPr>
        <w:t>was</w:t>
      </w:r>
      <w:r w:rsidRPr="005E2C04">
        <w:rPr>
          <w:rFonts w:ascii="Lato" w:eastAsia="MyriadPro-Regular" w:hAnsi="Lato"/>
          <w:color w:val="auto"/>
          <w:sz w:val="22"/>
          <w:szCs w:val="22"/>
        </w:rPr>
        <w:t xml:space="preserve"> shared with each participating testing person. Documentation could be in the form of </w:t>
      </w:r>
      <w:r w:rsidR="00C12811">
        <w:rPr>
          <w:rFonts w:ascii="Lato" w:eastAsia="MyriadPro-Regular" w:hAnsi="Lato"/>
          <w:color w:val="auto"/>
          <w:sz w:val="22"/>
          <w:szCs w:val="22"/>
        </w:rPr>
        <w:t>l</w:t>
      </w:r>
      <w:r w:rsidRPr="005E2C04">
        <w:rPr>
          <w:rFonts w:ascii="Lato" w:eastAsia="MyriadPro-Regular" w:hAnsi="Lato"/>
          <w:color w:val="auto"/>
          <w:sz w:val="22"/>
          <w:szCs w:val="22"/>
        </w:rPr>
        <w:t>ab</w:t>
      </w:r>
      <w:r w:rsidR="00C12811">
        <w:rPr>
          <w:rFonts w:ascii="Lato" w:eastAsia="MyriadPro-Regular" w:hAnsi="Lato"/>
          <w:color w:val="auto"/>
          <w:sz w:val="22"/>
          <w:szCs w:val="22"/>
        </w:rPr>
        <w:t>oratory</w:t>
      </w:r>
      <w:r w:rsidRPr="005E2C04">
        <w:rPr>
          <w:rFonts w:ascii="Lato" w:eastAsia="MyriadPro-Regular" w:hAnsi="Lato"/>
          <w:color w:val="auto"/>
          <w:sz w:val="22"/>
          <w:szCs w:val="22"/>
        </w:rPr>
        <w:t xml:space="preserve"> meeting </w:t>
      </w:r>
      <w:r w:rsidRPr="005E2C04">
        <w:rPr>
          <w:rFonts w:ascii="Lato" w:eastAsia="MyriadPro-Regular" w:hAnsi="Lato"/>
          <w:sz w:val="22"/>
          <w:szCs w:val="22"/>
        </w:rPr>
        <w:t>minutes</w:t>
      </w:r>
      <w:r w:rsidRPr="005E2C04">
        <w:rPr>
          <w:rFonts w:ascii="Lato" w:eastAsia="MyriadPro-Regular" w:hAnsi="Lato"/>
          <w:color w:val="auto"/>
          <w:sz w:val="22"/>
          <w:szCs w:val="22"/>
        </w:rPr>
        <w:t>, a sign</w:t>
      </w:r>
      <w:r w:rsidR="00917104">
        <w:rPr>
          <w:rFonts w:ascii="Lato" w:eastAsia="MyriadPro-Regular" w:hAnsi="Lato"/>
          <w:color w:val="auto"/>
          <w:sz w:val="22"/>
          <w:szCs w:val="22"/>
        </w:rPr>
        <w:t>-</w:t>
      </w:r>
      <w:r w:rsidRPr="005E2C04">
        <w:rPr>
          <w:rFonts w:ascii="Lato" w:eastAsia="MyriadPro-Regular" w:hAnsi="Lato"/>
          <w:color w:val="auto"/>
          <w:sz w:val="22"/>
          <w:szCs w:val="22"/>
        </w:rPr>
        <w:t xml:space="preserve">off sheet, or documentation on the result report. All documentation is to be </w:t>
      </w:r>
      <w:r w:rsidR="00AA5458">
        <w:rPr>
          <w:rFonts w:ascii="Lato" w:eastAsia="MyriadPro-Regular" w:hAnsi="Lato"/>
          <w:color w:val="auto"/>
          <w:sz w:val="22"/>
          <w:szCs w:val="22"/>
        </w:rPr>
        <w:t>kept for</w:t>
      </w:r>
      <w:r w:rsidRPr="005E2C04">
        <w:rPr>
          <w:rFonts w:ascii="Lato" w:eastAsia="MyriadPro-Regular" w:hAnsi="Lato"/>
          <w:color w:val="auto"/>
          <w:sz w:val="22"/>
          <w:szCs w:val="22"/>
        </w:rPr>
        <w:t xml:space="preserve"> a minimum of 2 years </w:t>
      </w:r>
      <w:r w:rsidR="00917104">
        <w:rPr>
          <w:rFonts w:ascii="Lato" w:eastAsia="MyriadPro-Regular" w:hAnsi="Lato"/>
          <w:color w:val="auto"/>
          <w:sz w:val="22"/>
          <w:szCs w:val="22"/>
        </w:rPr>
        <w:t xml:space="preserve">(10 years for immunohematology). </w:t>
      </w:r>
    </w:p>
    <w:p w14:paraId="63229C52" w14:textId="77777777" w:rsidR="00506E55" w:rsidRDefault="00506E55">
      <w:pPr>
        <w:rPr>
          <w:rFonts w:ascii="Lato" w:hAnsi="Lato" w:cs="Arial"/>
          <w:color w:val="0070C0"/>
          <w:sz w:val="24"/>
          <w:szCs w:val="24"/>
        </w:rPr>
      </w:pPr>
    </w:p>
    <w:p w14:paraId="6EFC3E07" w14:textId="3A151C26" w:rsidR="003052BC" w:rsidRPr="00F32C70" w:rsidRDefault="003052BC" w:rsidP="003052BC">
      <w:pPr>
        <w:autoSpaceDE w:val="0"/>
        <w:autoSpaceDN w:val="0"/>
        <w:adjustRightInd w:val="0"/>
        <w:rPr>
          <w:rFonts w:ascii="Lato" w:hAnsi="Lato" w:cs="Arial"/>
          <w:b/>
          <w:bCs/>
          <w:color w:val="6CA0C8"/>
          <w:sz w:val="22"/>
          <w:szCs w:val="22"/>
        </w:rPr>
      </w:pPr>
      <w:r w:rsidRPr="00F32C70">
        <w:rPr>
          <w:rFonts w:ascii="Lato" w:hAnsi="Lato" w:cs="Arial"/>
          <w:b/>
          <w:bCs/>
          <w:color w:val="002D50"/>
          <w:sz w:val="30"/>
          <w:szCs w:val="30"/>
        </w:rPr>
        <w:t>•</w:t>
      </w:r>
      <w:r w:rsidRPr="00475BBF">
        <w:t xml:space="preserve"> </w:t>
      </w:r>
      <w:r>
        <w:rPr>
          <w:rFonts w:ascii="Lato" w:hAnsi="Lato" w:cs="Arial"/>
          <w:b/>
          <w:bCs/>
          <w:color w:val="6CA0C8"/>
          <w:sz w:val="30"/>
          <w:szCs w:val="30"/>
        </w:rPr>
        <w:t xml:space="preserve">Proficiency Testing QA Review </w:t>
      </w:r>
      <w:r w:rsidRPr="00F32C70">
        <w:rPr>
          <w:rFonts w:ascii="Lato" w:hAnsi="Lato" w:cs="Arial"/>
          <w:b/>
          <w:bCs/>
          <w:color w:val="002D50"/>
          <w:sz w:val="30"/>
          <w:szCs w:val="30"/>
        </w:rPr>
        <w:t>•</w:t>
      </w:r>
    </w:p>
    <w:p w14:paraId="3E0963F6" w14:textId="77777777" w:rsidR="00672DAD" w:rsidRPr="00672DAD" w:rsidRDefault="00672DAD" w:rsidP="003052BC">
      <w:pPr>
        <w:autoSpaceDE w:val="0"/>
        <w:autoSpaceDN w:val="0"/>
        <w:adjustRightInd w:val="0"/>
        <w:rPr>
          <w:rFonts w:ascii="Lato" w:hAnsi="Lato" w:cs="Arial"/>
          <w:b/>
          <w:bCs/>
          <w:color w:val="6CA0C8"/>
          <w:sz w:val="22"/>
          <w:szCs w:val="22"/>
        </w:rPr>
      </w:pPr>
    </w:p>
    <w:p w14:paraId="255735B4" w14:textId="1F296D48" w:rsidR="003052BC" w:rsidRDefault="003052BC" w:rsidP="000806DD">
      <w:pPr>
        <w:autoSpaceDE w:val="0"/>
        <w:autoSpaceDN w:val="0"/>
        <w:adjustRightInd w:val="0"/>
        <w:jc w:val="both"/>
        <w:rPr>
          <w:rFonts w:ascii="Lato" w:eastAsia="MyriadPro-Regular" w:hAnsi="Lato" w:cstheme="minorHAnsi"/>
          <w:color w:val="auto"/>
          <w:sz w:val="22"/>
          <w:szCs w:val="22"/>
        </w:rPr>
      </w:pPr>
      <w:r w:rsidRPr="005E2C04">
        <w:rPr>
          <w:rFonts w:ascii="Lato" w:eastAsia="MyriadPro-Regular" w:hAnsi="Lato" w:cstheme="minorHAnsi"/>
          <w:color w:val="auto"/>
          <w:sz w:val="22"/>
          <w:szCs w:val="22"/>
        </w:rPr>
        <w:t>The lab</w:t>
      </w:r>
      <w:r w:rsidR="00C12811">
        <w:rPr>
          <w:rFonts w:ascii="Lato" w:eastAsia="MyriadPro-Regular" w:hAnsi="Lato" w:cstheme="minorHAnsi"/>
          <w:color w:val="auto"/>
          <w:sz w:val="22"/>
          <w:szCs w:val="22"/>
        </w:rPr>
        <w:t>oratory</w:t>
      </w:r>
      <w:r w:rsidRPr="005E2C04">
        <w:rPr>
          <w:rFonts w:ascii="Lato" w:eastAsia="MyriadPro-Regular" w:hAnsi="Lato" w:cstheme="minorHAnsi"/>
          <w:color w:val="auto"/>
          <w:sz w:val="22"/>
          <w:szCs w:val="22"/>
        </w:rPr>
        <w:t xml:space="preserve"> </w:t>
      </w:r>
      <w:r w:rsidR="00045E45">
        <w:rPr>
          <w:rFonts w:ascii="Lato" w:eastAsia="MyriadPro-Regular" w:hAnsi="Lato" w:cstheme="minorHAnsi"/>
          <w:color w:val="auto"/>
          <w:sz w:val="22"/>
          <w:szCs w:val="22"/>
        </w:rPr>
        <w:t>needs to</w:t>
      </w:r>
      <w:r w:rsidRPr="005E2C04">
        <w:rPr>
          <w:rFonts w:ascii="Lato" w:eastAsia="MyriadPro-Regular" w:hAnsi="Lato" w:cstheme="minorHAnsi"/>
          <w:color w:val="auto"/>
          <w:sz w:val="22"/>
          <w:szCs w:val="22"/>
        </w:rPr>
        <w:t xml:space="preserve"> </w:t>
      </w:r>
      <w:r w:rsidR="00917104">
        <w:rPr>
          <w:rFonts w:ascii="Lato" w:eastAsia="MyriadPro-Regular" w:hAnsi="Lato" w:cstheme="minorHAnsi"/>
          <w:color w:val="auto"/>
          <w:sz w:val="22"/>
          <w:szCs w:val="22"/>
        </w:rPr>
        <w:t>perform</w:t>
      </w:r>
      <w:r w:rsidR="00917104" w:rsidRPr="005E2C04">
        <w:rPr>
          <w:rFonts w:ascii="Lato" w:eastAsia="MyriadPro-Regular" w:hAnsi="Lato" w:cstheme="minorHAnsi"/>
          <w:color w:val="auto"/>
          <w:sz w:val="22"/>
          <w:szCs w:val="22"/>
        </w:rPr>
        <w:t xml:space="preserve"> </w:t>
      </w:r>
      <w:r w:rsidRPr="005E2C04">
        <w:rPr>
          <w:rFonts w:ascii="Lato" w:eastAsia="MyriadPro-Regular" w:hAnsi="Lato" w:cstheme="minorHAnsi"/>
          <w:color w:val="auto"/>
          <w:sz w:val="22"/>
          <w:szCs w:val="22"/>
        </w:rPr>
        <w:t xml:space="preserve">a QA review </w:t>
      </w:r>
      <w:r w:rsidR="00917104">
        <w:rPr>
          <w:rFonts w:ascii="Lato" w:eastAsia="MyriadPro-Regular" w:hAnsi="Lato" w:cstheme="minorHAnsi"/>
          <w:color w:val="auto"/>
          <w:sz w:val="22"/>
          <w:szCs w:val="22"/>
        </w:rPr>
        <w:t>of</w:t>
      </w:r>
      <w:r w:rsidR="00917104" w:rsidRPr="005E2C04">
        <w:rPr>
          <w:rFonts w:ascii="Lato" w:eastAsia="MyriadPro-Regular" w:hAnsi="Lato" w:cstheme="minorHAnsi"/>
          <w:color w:val="auto"/>
          <w:sz w:val="22"/>
          <w:szCs w:val="22"/>
        </w:rPr>
        <w:t xml:space="preserve"> </w:t>
      </w:r>
      <w:r w:rsidR="00917104">
        <w:rPr>
          <w:rFonts w:ascii="Lato" w:eastAsia="MyriadPro-Regular" w:hAnsi="Lato" w:cstheme="minorHAnsi"/>
          <w:color w:val="auto"/>
          <w:sz w:val="22"/>
          <w:szCs w:val="22"/>
        </w:rPr>
        <w:t>p</w:t>
      </w:r>
      <w:r w:rsidRPr="005E2C04">
        <w:rPr>
          <w:rFonts w:ascii="Lato" w:eastAsia="MyriadPro-Regular" w:hAnsi="Lato" w:cstheme="minorHAnsi"/>
          <w:color w:val="auto"/>
          <w:sz w:val="22"/>
          <w:szCs w:val="22"/>
        </w:rPr>
        <w:t>roficiency testing at least annually. This review help</w:t>
      </w:r>
      <w:r w:rsidR="00045E45">
        <w:rPr>
          <w:rFonts w:ascii="Lato" w:eastAsia="MyriadPro-Regular" w:hAnsi="Lato" w:cstheme="minorHAnsi"/>
          <w:color w:val="auto"/>
          <w:sz w:val="22"/>
          <w:szCs w:val="22"/>
        </w:rPr>
        <w:t>s</w:t>
      </w:r>
      <w:r w:rsidRPr="005E2C04">
        <w:rPr>
          <w:rFonts w:ascii="Lato" w:eastAsia="MyriadPro-Regular" w:hAnsi="Lato" w:cstheme="minorHAnsi"/>
          <w:color w:val="auto"/>
          <w:sz w:val="22"/>
          <w:szCs w:val="22"/>
        </w:rPr>
        <w:t xml:space="preserve"> the lab</w:t>
      </w:r>
      <w:r w:rsidR="00BF403A">
        <w:rPr>
          <w:rFonts w:ascii="Lato" w:eastAsia="MyriadPro-Regular" w:hAnsi="Lato" w:cstheme="minorHAnsi"/>
          <w:color w:val="auto"/>
          <w:sz w:val="22"/>
          <w:szCs w:val="22"/>
        </w:rPr>
        <w:t>oratory</w:t>
      </w:r>
      <w:r w:rsidRPr="005E2C04">
        <w:rPr>
          <w:rFonts w:ascii="Lato" w:eastAsia="MyriadPro-Regular" w:hAnsi="Lato" w:cstheme="minorHAnsi"/>
          <w:color w:val="auto"/>
          <w:sz w:val="22"/>
          <w:szCs w:val="22"/>
        </w:rPr>
        <w:t xml:space="preserve"> ensure all documentation is available for the surveyor during their survey.</w:t>
      </w:r>
    </w:p>
    <w:p w14:paraId="1DB4071F" w14:textId="77777777" w:rsidR="003052BC" w:rsidRPr="005E2C04" w:rsidRDefault="003052BC" w:rsidP="000806DD">
      <w:pPr>
        <w:autoSpaceDE w:val="0"/>
        <w:autoSpaceDN w:val="0"/>
        <w:adjustRightInd w:val="0"/>
        <w:jc w:val="both"/>
        <w:rPr>
          <w:rFonts w:ascii="Lato" w:eastAsia="MyriadPro-Regular" w:hAnsi="Lato" w:cstheme="minorHAnsi"/>
          <w:color w:val="auto"/>
          <w:sz w:val="22"/>
          <w:szCs w:val="22"/>
        </w:rPr>
      </w:pPr>
    </w:p>
    <w:p w14:paraId="1E81E3BD" w14:textId="16EA6C66" w:rsidR="003052BC" w:rsidRPr="005E2C04" w:rsidRDefault="003052BC" w:rsidP="000806DD">
      <w:pPr>
        <w:pStyle w:val="ListParagraph"/>
        <w:numPr>
          <w:ilvl w:val="0"/>
          <w:numId w:val="30"/>
        </w:numPr>
        <w:autoSpaceDE w:val="0"/>
        <w:autoSpaceDN w:val="0"/>
        <w:adjustRightInd w:val="0"/>
        <w:jc w:val="both"/>
        <w:rPr>
          <w:rFonts w:ascii="Lato" w:eastAsia="MyriadPro-Regular" w:hAnsi="Lato" w:cstheme="minorHAnsi"/>
          <w:color w:val="auto"/>
          <w:sz w:val="22"/>
          <w:szCs w:val="22"/>
        </w:rPr>
      </w:pPr>
      <w:r w:rsidRPr="005E2C04">
        <w:rPr>
          <w:rFonts w:ascii="Lato" w:eastAsia="MyriadPro-Regular" w:hAnsi="Lato" w:cstheme="minorHAnsi"/>
          <w:color w:val="auto"/>
          <w:sz w:val="22"/>
          <w:szCs w:val="22"/>
        </w:rPr>
        <w:t>Is the lab</w:t>
      </w:r>
      <w:r w:rsidR="00C12811">
        <w:rPr>
          <w:rFonts w:ascii="Lato" w:eastAsia="MyriadPro-Regular" w:hAnsi="Lato" w:cstheme="minorHAnsi"/>
          <w:color w:val="auto"/>
          <w:sz w:val="22"/>
          <w:szCs w:val="22"/>
        </w:rPr>
        <w:t>oratory</w:t>
      </w:r>
      <w:r w:rsidRPr="005E2C04">
        <w:rPr>
          <w:rFonts w:ascii="Lato" w:eastAsia="MyriadPro-Regular" w:hAnsi="Lato" w:cstheme="minorHAnsi"/>
          <w:color w:val="auto"/>
          <w:sz w:val="22"/>
          <w:szCs w:val="22"/>
        </w:rPr>
        <w:t xml:space="preserve"> enrolled in PT for the coming year?</w:t>
      </w:r>
    </w:p>
    <w:p w14:paraId="780A9B54" w14:textId="77777777" w:rsidR="003052BC" w:rsidRPr="005E2C04" w:rsidRDefault="003052BC" w:rsidP="000806DD">
      <w:pPr>
        <w:pStyle w:val="ListParagraph"/>
        <w:numPr>
          <w:ilvl w:val="0"/>
          <w:numId w:val="30"/>
        </w:numPr>
        <w:autoSpaceDE w:val="0"/>
        <w:autoSpaceDN w:val="0"/>
        <w:adjustRightInd w:val="0"/>
        <w:jc w:val="both"/>
        <w:rPr>
          <w:rFonts w:ascii="Lato" w:eastAsia="MyriadPro-Regular" w:hAnsi="Lato" w:cstheme="minorHAnsi"/>
          <w:color w:val="auto"/>
          <w:sz w:val="22"/>
          <w:szCs w:val="22"/>
        </w:rPr>
      </w:pPr>
      <w:r w:rsidRPr="005E2C04">
        <w:rPr>
          <w:rFonts w:ascii="Lato" w:eastAsia="MyriadPro-Regular" w:hAnsi="Lato" w:cstheme="minorHAnsi"/>
          <w:color w:val="auto"/>
          <w:sz w:val="22"/>
          <w:szCs w:val="22"/>
        </w:rPr>
        <w:t>Are all the regulated analytes enrolled in PT?</w:t>
      </w:r>
    </w:p>
    <w:p w14:paraId="49F5E545" w14:textId="02AD5251" w:rsidR="003052BC" w:rsidRPr="005E2C04" w:rsidRDefault="003052BC" w:rsidP="000806DD">
      <w:pPr>
        <w:pStyle w:val="ListParagraph"/>
        <w:numPr>
          <w:ilvl w:val="0"/>
          <w:numId w:val="30"/>
        </w:numPr>
        <w:autoSpaceDE w:val="0"/>
        <w:autoSpaceDN w:val="0"/>
        <w:adjustRightInd w:val="0"/>
        <w:jc w:val="both"/>
        <w:rPr>
          <w:rFonts w:ascii="Lato" w:eastAsia="MyriadPro-Regular" w:hAnsi="Lato" w:cstheme="minorHAnsi"/>
          <w:color w:val="auto"/>
          <w:sz w:val="22"/>
          <w:szCs w:val="22"/>
        </w:rPr>
      </w:pPr>
      <w:r w:rsidRPr="005E2C04">
        <w:rPr>
          <w:rFonts w:ascii="Lato" w:eastAsia="MyriadPro-Regular" w:hAnsi="Lato" w:cstheme="minorHAnsi"/>
          <w:color w:val="auto"/>
          <w:sz w:val="22"/>
          <w:szCs w:val="22"/>
        </w:rPr>
        <w:t xml:space="preserve">Are unregulated analytes enrolled in PT or is </w:t>
      </w:r>
      <w:r w:rsidR="00917104">
        <w:rPr>
          <w:rFonts w:ascii="Lato" w:eastAsia="MyriadPro-Regular" w:hAnsi="Lato" w:cstheme="minorHAnsi"/>
          <w:color w:val="auto"/>
          <w:sz w:val="22"/>
          <w:szCs w:val="22"/>
        </w:rPr>
        <w:t>s</w:t>
      </w:r>
      <w:r w:rsidRPr="005E2C04">
        <w:rPr>
          <w:rFonts w:ascii="Lato" w:eastAsia="MyriadPro-Regular" w:hAnsi="Lato" w:cstheme="minorHAnsi"/>
          <w:color w:val="auto"/>
          <w:sz w:val="22"/>
          <w:szCs w:val="22"/>
        </w:rPr>
        <w:t xml:space="preserve">plit </w:t>
      </w:r>
      <w:r w:rsidR="00917104">
        <w:rPr>
          <w:rFonts w:ascii="Lato" w:eastAsia="MyriadPro-Regular" w:hAnsi="Lato" w:cstheme="minorHAnsi"/>
          <w:color w:val="auto"/>
          <w:sz w:val="22"/>
          <w:szCs w:val="22"/>
        </w:rPr>
        <w:t>s</w:t>
      </w:r>
      <w:r w:rsidR="00045E45">
        <w:rPr>
          <w:rFonts w:ascii="Lato" w:eastAsia="MyriadPro-Regular" w:hAnsi="Lato" w:cstheme="minorHAnsi"/>
          <w:color w:val="auto"/>
          <w:sz w:val="22"/>
          <w:szCs w:val="22"/>
        </w:rPr>
        <w:t>pecimen</w:t>
      </w:r>
      <w:r w:rsidRPr="005E2C04">
        <w:rPr>
          <w:rFonts w:ascii="Lato" w:eastAsia="MyriadPro-Regular" w:hAnsi="Lato" w:cstheme="minorHAnsi"/>
          <w:color w:val="auto"/>
          <w:sz w:val="22"/>
          <w:szCs w:val="22"/>
        </w:rPr>
        <w:t xml:space="preserve"> </w:t>
      </w:r>
      <w:r w:rsidR="00045E45">
        <w:rPr>
          <w:rFonts w:ascii="Lato" w:eastAsia="MyriadPro-Regular" w:hAnsi="Lato" w:cstheme="minorHAnsi"/>
          <w:color w:val="auto"/>
          <w:sz w:val="22"/>
          <w:szCs w:val="22"/>
        </w:rPr>
        <w:t>analysis</w:t>
      </w:r>
      <w:r w:rsidRPr="005E2C04">
        <w:rPr>
          <w:rFonts w:ascii="Lato" w:eastAsia="MyriadPro-Regular" w:hAnsi="Lato" w:cstheme="minorHAnsi"/>
          <w:color w:val="auto"/>
          <w:sz w:val="22"/>
          <w:szCs w:val="22"/>
        </w:rPr>
        <w:t xml:space="preserve"> performed?</w:t>
      </w:r>
    </w:p>
    <w:p w14:paraId="7969565D" w14:textId="77777777" w:rsidR="003052BC" w:rsidRPr="005E2C04" w:rsidRDefault="003052BC" w:rsidP="000806DD">
      <w:pPr>
        <w:pStyle w:val="ListParagraph"/>
        <w:numPr>
          <w:ilvl w:val="0"/>
          <w:numId w:val="30"/>
        </w:numPr>
        <w:autoSpaceDE w:val="0"/>
        <w:autoSpaceDN w:val="0"/>
        <w:adjustRightInd w:val="0"/>
        <w:jc w:val="both"/>
        <w:rPr>
          <w:rFonts w:ascii="Lato" w:eastAsia="MyriadPro-Regular" w:hAnsi="Lato" w:cstheme="minorHAnsi"/>
          <w:color w:val="auto"/>
          <w:sz w:val="22"/>
          <w:szCs w:val="22"/>
        </w:rPr>
      </w:pPr>
      <w:r w:rsidRPr="005E2C04">
        <w:rPr>
          <w:rFonts w:ascii="Lato" w:eastAsia="MyriadPro-Regular" w:hAnsi="Lato" w:cstheme="minorHAnsi"/>
          <w:color w:val="auto"/>
          <w:sz w:val="22"/>
          <w:szCs w:val="22"/>
        </w:rPr>
        <w:t>For each PT event look for:</w:t>
      </w:r>
    </w:p>
    <w:p w14:paraId="592326DE" w14:textId="6E82DE90" w:rsidR="003052BC" w:rsidRPr="005E2C04" w:rsidRDefault="003052BC" w:rsidP="000806DD">
      <w:pPr>
        <w:pStyle w:val="ListParagraph"/>
        <w:numPr>
          <w:ilvl w:val="1"/>
          <w:numId w:val="30"/>
        </w:numPr>
        <w:autoSpaceDE w:val="0"/>
        <w:autoSpaceDN w:val="0"/>
        <w:adjustRightInd w:val="0"/>
        <w:jc w:val="both"/>
        <w:rPr>
          <w:rFonts w:ascii="Lato" w:eastAsia="MyriadPro-Regular" w:hAnsi="Lato"/>
          <w:color w:val="auto"/>
          <w:sz w:val="22"/>
          <w:szCs w:val="22"/>
        </w:rPr>
      </w:pPr>
      <w:r w:rsidRPr="005E2C04">
        <w:rPr>
          <w:rFonts w:ascii="Lato" w:eastAsia="MyriadPro-Regular" w:hAnsi="Lato"/>
          <w:color w:val="auto"/>
          <w:sz w:val="22"/>
          <w:szCs w:val="22"/>
        </w:rPr>
        <w:t xml:space="preserve">Copies of </w:t>
      </w:r>
      <w:r w:rsidR="00917104">
        <w:rPr>
          <w:rFonts w:ascii="Lato" w:eastAsia="MyriadPro-Regular" w:hAnsi="Lato"/>
          <w:color w:val="auto"/>
          <w:sz w:val="22"/>
          <w:szCs w:val="22"/>
        </w:rPr>
        <w:t>r</w:t>
      </w:r>
      <w:r w:rsidRPr="005E2C04">
        <w:rPr>
          <w:rFonts w:ascii="Lato" w:eastAsia="MyriadPro-Regular" w:hAnsi="Lato"/>
          <w:color w:val="auto"/>
          <w:sz w:val="22"/>
          <w:szCs w:val="22"/>
        </w:rPr>
        <w:t>aw data, PT instruction booklets, copies of data entered online or mailed.</w:t>
      </w:r>
    </w:p>
    <w:p w14:paraId="349700DE" w14:textId="2DA11DF8" w:rsidR="003052BC" w:rsidRPr="005E2C04" w:rsidRDefault="003052BC" w:rsidP="000806DD">
      <w:pPr>
        <w:pStyle w:val="ListParagraph"/>
        <w:numPr>
          <w:ilvl w:val="1"/>
          <w:numId w:val="30"/>
        </w:numPr>
        <w:jc w:val="both"/>
        <w:rPr>
          <w:rFonts w:ascii="Lato" w:eastAsiaTheme="minorEastAsia" w:hAnsi="Lato"/>
          <w:color w:val="auto"/>
          <w:sz w:val="22"/>
          <w:szCs w:val="22"/>
        </w:rPr>
      </w:pPr>
      <w:r w:rsidRPr="005E2C04">
        <w:rPr>
          <w:rFonts w:ascii="Lato" w:eastAsia="MyriadPro-Regular" w:hAnsi="Lato"/>
          <w:color w:val="auto"/>
          <w:sz w:val="22"/>
          <w:szCs w:val="22"/>
        </w:rPr>
        <w:t>Attestation form signed by LD and testing personnel.</w:t>
      </w:r>
    </w:p>
    <w:p w14:paraId="200925E8" w14:textId="55480DAC" w:rsidR="003052BC" w:rsidRPr="005E2C04" w:rsidRDefault="003052BC" w:rsidP="000806DD">
      <w:pPr>
        <w:pStyle w:val="ListParagraph"/>
        <w:numPr>
          <w:ilvl w:val="1"/>
          <w:numId w:val="30"/>
        </w:numPr>
        <w:autoSpaceDE w:val="0"/>
        <w:autoSpaceDN w:val="0"/>
        <w:adjustRightInd w:val="0"/>
        <w:jc w:val="both"/>
        <w:rPr>
          <w:rFonts w:ascii="Lato" w:eastAsia="MyriadPro-Regular" w:hAnsi="Lato"/>
          <w:color w:val="auto"/>
          <w:sz w:val="22"/>
          <w:szCs w:val="22"/>
        </w:rPr>
      </w:pPr>
      <w:r w:rsidRPr="005E2C04">
        <w:rPr>
          <w:rFonts w:ascii="Lato" w:eastAsia="MyriadPro-Regular" w:hAnsi="Lato"/>
          <w:color w:val="auto"/>
          <w:sz w:val="22"/>
          <w:szCs w:val="22"/>
        </w:rPr>
        <w:t>Copy of graded results reviewed by</w:t>
      </w:r>
      <w:r w:rsidR="00C12811">
        <w:rPr>
          <w:rFonts w:ascii="Lato" w:eastAsia="MyriadPro-Regular" w:hAnsi="Lato"/>
          <w:color w:val="auto"/>
          <w:sz w:val="22"/>
          <w:szCs w:val="22"/>
        </w:rPr>
        <w:t xml:space="preserve"> the</w:t>
      </w:r>
      <w:r w:rsidRPr="005E2C04">
        <w:rPr>
          <w:rFonts w:ascii="Lato" w:eastAsia="MyriadPro-Regular" w:hAnsi="Lato"/>
          <w:color w:val="auto"/>
          <w:sz w:val="22"/>
          <w:szCs w:val="22"/>
        </w:rPr>
        <w:t xml:space="preserve"> Lab</w:t>
      </w:r>
      <w:r w:rsidR="00C12811">
        <w:rPr>
          <w:rFonts w:ascii="Lato" w:eastAsia="MyriadPro-Regular" w:hAnsi="Lato"/>
          <w:color w:val="auto"/>
          <w:sz w:val="22"/>
          <w:szCs w:val="22"/>
        </w:rPr>
        <w:t>oratory</w:t>
      </w:r>
      <w:r w:rsidRPr="005E2C04">
        <w:rPr>
          <w:rFonts w:ascii="Lato" w:eastAsia="MyriadPro-Regular" w:hAnsi="Lato"/>
          <w:color w:val="auto"/>
          <w:sz w:val="22"/>
          <w:szCs w:val="22"/>
        </w:rPr>
        <w:t xml:space="preserve"> Director</w:t>
      </w:r>
      <w:r w:rsidR="00C12811">
        <w:rPr>
          <w:rFonts w:ascii="Lato" w:eastAsia="MyriadPro-Regular" w:hAnsi="Lato"/>
          <w:color w:val="auto"/>
          <w:sz w:val="22"/>
          <w:szCs w:val="22"/>
        </w:rPr>
        <w:t xml:space="preserve"> or </w:t>
      </w:r>
      <w:r w:rsidRPr="005E2C04">
        <w:rPr>
          <w:rFonts w:ascii="Lato" w:eastAsia="MyriadPro-Regular" w:hAnsi="Lato"/>
          <w:color w:val="auto"/>
          <w:sz w:val="22"/>
          <w:szCs w:val="22"/>
        </w:rPr>
        <w:t>qualified designee and testing staff.</w:t>
      </w:r>
    </w:p>
    <w:p w14:paraId="1A000648" w14:textId="19077D0D" w:rsidR="003052BC" w:rsidRPr="005E2C04" w:rsidRDefault="003052BC" w:rsidP="000806DD">
      <w:pPr>
        <w:pStyle w:val="ListParagraph"/>
        <w:numPr>
          <w:ilvl w:val="1"/>
          <w:numId w:val="30"/>
        </w:numPr>
        <w:autoSpaceDE w:val="0"/>
        <w:autoSpaceDN w:val="0"/>
        <w:adjustRightInd w:val="0"/>
        <w:jc w:val="both"/>
        <w:rPr>
          <w:rFonts w:ascii="Lato" w:eastAsia="MyriadPro-Regular" w:hAnsi="Lato"/>
          <w:color w:val="auto"/>
          <w:sz w:val="22"/>
          <w:szCs w:val="22"/>
        </w:rPr>
      </w:pPr>
      <w:r w:rsidRPr="005E2C04">
        <w:rPr>
          <w:rFonts w:ascii="Lato" w:eastAsia="MyriadPro-Regular" w:hAnsi="Lato"/>
          <w:color w:val="auto"/>
          <w:sz w:val="22"/>
          <w:szCs w:val="22"/>
        </w:rPr>
        <w:t>Documentation of corrective action taken for failures, passing results less than 100%, and not</w:t>
      </w:r>
      <w:r w:rsidR="00917104">
        <w:rPr>
          <w:rFonts w:ascii="Lato" w:eastAsia="MyriadPro-Regular" w:hAnsi="Lato"/>
          <w:color w:val="auto"/>
          <w:sz w:val="22"/>
          <w:szCs w:val="22"/>
        </w:rPr>
        <w:t>-</w:t>
      </w:r>
      <w:r w:rsidRPr="005E2C04">
        <w:rPr>
          <w:rFonts w:ascii="Lato" w:eastAsia="MyriadPro-Regular" w:hAnsi="Lato"/>
          <w:color w:val="auto"/>
          <w:sz w:val="22"/>
          <w:szCs w:val="22"/>
        </w:rPr>
        <w:t>graded results given a 100%.</w:t>
      </w:r>
    </w:p>
    <w:p w14:paraId="0DFDB933" w14:textId="77777777" w:rsidR="003052BC" w:rsidRPr="005E2C04" w:rsidRDefault="003052BC" w:rsidP="000806DD">
      <w:pPr>
        <w:pStyle w:val="ListParagraph"/>
        <w:numPr>
          <w:ilvl w:val="1"/>
          <w:numId w:val="30"/>
        </w:numPr>
        <w:autoSpaceDE w:val="0"/>
        <w:autoSpaceDN w:val="0"/>
        <w:adjustRightInd w:val="0"/>
        <w:jc w:val="both"/>
        <w:rPr>
          <w:rFonts w:ascii="Lato" w:eastAsia="MyriadPro-Regular" w:hAnsi="Lato"/>
          <w:color w:val="auto"/>
          <w:sz w:val="22"/>
          <w:szCs w:val="22"/>
        </w:rPr>
      </w:pPr>
      <w:r w:rsidRPr="005E2C04">
        <w:rPr>
          <w:rFonts w:ascii="Lato" w:eastAsia="MyriadPro-Regular" w:hAnsi="Lato"/>
          <w:color w:val="auto"/>
          <w:sz w:val="22"/>
          <w:szCs w:val="22"/>
        </w:rPr>
        <w:t>Copy of PT enrollment for the coming year.</w:t>
      </w:r>
    </w:p>
    <w:p w14:paraId="2DB2DA77" w14:textId="2B7EC9DC" w:rsidR="003052BC" w:rsidRDefault="003052BC" w:rsidP="003052BC">
      <w:pPr>
        <w:rPr>
          <w:rFonts w:ascii="Lato" w:hAnsi="Lato" w:cs="Arial"/>
          <w:color w:val="0070C0"/>
          <w:sz w:val="24"/>
          <w:szCs w:val="24"/>
        </w:rPr>
      </w:pPr>
    </w:p>
    <w:p w14:paraId="3A12C959" w14:textId="7DC33FA8" w:rsidR="002915E5" w:rsidRDefault="002915E5" w:rsidP="003052BC">
      <w:pPr>
        <w:rPr>
          <w:rFonts w:ascii="Lato" w:hAnsi="Lato" w:cs="Arial"/>
          <w:color w:val="0070C0"/>
          <w:sz w:val="24"/>
          <w:szCs w:val="24"/>
        </w:rPr>
      </w:pPr>
    </w:p>
    <w:p w14:paraId="4173E1BE" w14:textId="77777777" w:rsidR="003052BC" w:rsidRDefault="003052BC" w:rsidP="003052BC">
      <w:pPr>
        <w:autoSpaceDE w:val="0"/>
        <w:autoSpaceDN w:val="0"/>
        <w:adjustRightInd w:val="0"/>
        <w:rPr>
          <w:rFonts w:ascii="Lato" w:eastAsia="MyriadPro-Regular" w:hAnsi="Lato" w:cstheme="minorHAnsi"/>
          <w:b/>
          <w:color w:val="auto"/>
          <w:sz w:val="22"/>
          <w:szCs w:val="22"/>
        </w:rPr>
      </w:pPr>
      <w:r w:rsidRPr="00892C11">
        <w:rPr>
          <w:rFonts w:ascii="Lato" w:eastAsia="MyriadPro-Regular" w:hAnsi="Lato" w:cstheme="minorHAnsi"/>
          <w:b/>
          <w:color w:val="auto"/>
          <w:sz w:val="22"/>
          <w:szCs w:val="22"/>
        </w:rPr>
        <w:t>Other Resources:</w:t>
      </w:r>
    </w:p>
    <w:p w14:paraId="15A8200D" w14:textId="77777777" w:rsidR="003052BC" w:rsidRPr="00892C11" w:rsidRDefault="003052BC" w:rsidP="003052BC">
      <w:pPr>
        <w:autoSpaceDE w:val="0"/>
        <w:autoSpaceDN w:val="0"/>
        <w:adjustRightInd w:val="0"/>
        <w:rPr>
          <w:rFonts w:ascii="Lato" w:eastAsia="MyriadPro-Regular" w:hAnsi="Lato" w:cstheme="minorHAnsi"/>
          <w:b/>
          <w:color w:val="auto"/>
          <w:sz w:val="22"/>
          <w:szCs w:val="22"/>
        </w:rPr>
      </w:pPr>
    </w:p>
    <w:p w14:paraId="6DE24705" w14:textId="77777777" w:rsidR="003052BC" w:rsidRPr="00892C11" w:rsidRDefault="003052BC" w:rsidP="003052BC">
      <w:pPr>
        <w:pStyle w:val="ListParagraph"/>
        <w:numPr>
          <w:ilvl w:val="0"/>
          <w:numId w:val="22"/>
        </w:numPr>
        <w:autoSpaceDE w:val="0"/>
        <w:autoSpaceDN w:val="0"/>
        <w:adjustRightInd w:val="0"/>
        <w:rPr>
          <w:rFonts w:ascii="Lato" w:eastAsia="MyriadPro-Regular" w:hAnsi="Lato" w:cstheme="minorHAnsi"/>
          <w:color w:val="auto"/>
          <w:sz w:val="22"/>
          <w:szCs w:val="22"/>
        </w:rPr>
      </w:pPr>
      <w:r w:rsidRPr="00892C11">
        <w:rPr>
          <w:rFonts w:ascii="Lato" w:eastAsia="MyriadPro-Regular" w:hAnsi="Lato" w:cstheme="minorHAnsi"/>
          <w:color w:val="auto"/>
          <w:sz w:val="22"/>
          <w:szCs w:val="22"/>
        </w:rPr>
        <w:t>COLA Accreditation Manual</w:t>
      </w:r>
    </w:p>
    <w:p w14:paraId="1CCB82C7" w14:textId="6A6A6470" w:rsidR="003052BC" w:rsidRPr="00892C11" w:rsidRDefault="003052BC" w:rsidP="003052BC">
      <w:pPr>
        <w:pStyle w:val="ListParagraph"/>
        <w:numPr>
          <w:ilvl w:val="0"/>
          <w:numId w:val="22"/>
        </w:numPr>
        <w:autoSpaceDE w:val="0"/>
        <w:autoSpaceDN w:val="0"/>
        <w:adjustRightInd w:val="0"/>
        <w:rPr>
          <w:rFonts w:ascii="Lato" w:eastAsia="MyriadPro-Regular" w:hAnsi="Lato" w:cstheme="minorHAnsi"/>
          <w:color w:val="auto"/>
          <w:sz w:val="22"/>
          <w:szCs w:val="22"/>
        </w:rPr>
      </w:pPr>
      <w:r w:rsidRPr="00892C11">
        <w:rPr>
          <w:rFonts w:ascii="Lato" w:eastAsia="MyriadPro-Regular" w:hAnsi="Lato" w:cstheme="minorHAnsi"/>
          <w:color w:val="auto"/>
          <w:sz w:val="22"/>
          <w:szCs w:val="22"/>
        </w:rPr>
        <w:t xml:space="preserve">COLA client portal, </w:t>
      </w:r>
      <w:r w:rsidR="00AA5458" w:rsidRPr="00892C11">
        <w:rPr>
          <w:rFonts w:ascii="Lato" w:eastAsia="MyriadPro-Regular" w:hAnsi="Lato" w:cstheme="minorHAnsi"/>
          <w:color w:val="auto"/>
          <w:sz w:val="22"/>
          <w:szCs w:val="22"/>
        </w:rPr>
        <w:t>COLAcentral</w:t>
      </w:r>
      <w:r w:rsidR="00045E45" w:rsidRPr="00AA5458">
        <w:rPr>
          <w:rFonts w:ascii="Lato" w:eastAsia="MyriadPro-Regular" w:hAnsi="Lato" w:cstheme="minorHAnsi"/>
          <w:color w:val="auto"/>
          <w:sz w:val="22"/>
          <w:szCs w:val="22"/>
          <w:vertAlign w:val="superscript"/>
        </w:rPr>
        <w:t>®</w:t>
      </w:r>
      <w:r w:rsidRPr="00892C11">
        <w:rPr>
          <w:rFonts w:ascii="Lato" w:eastAsia="MyriadPro-Regular" w:hAnsi="Lato" w:cstheme="minorHAnsi"/>
          <w:color w:val="auto"/>
          <w:sz w:val="22"/>
          <w:szCs w:val="22"/>
        </w:rPr>
        <w:t xml:space="preserve"> offers free resources to COLA lab</w:t>
      </w:r>
      <w:r w:rsidR="00BF403A">
        <w:rPr>
          <w:rFonts w:ascii="Lato" w:eastAsia="MyriadPro-Regular" w:hAnsi="Lato" w:cstheme="minorHAnsi"/>
          <w:color w:val="auto"/>
          <w:sz w:val="22"/>
          <w:szCs w:val="22"/>
        </w:rPr>
        <w:t>oratorie</w:t>
      </w:r>
      <w:r w:rsidRPr="00892C11">
        <w:rPr>
          <w:rFonts w:ascii="Lato" w:eastAsia="MyriadPro-Regular" w:hAnsi="Lato" w:cstheme="minorHAnsi"/>
          <w:color w:val="auto"/>
          <w:sz w:val="22"/>
          <w:szCs w:val="22"/>
        </w:rPr>
        <w:t>s</w:t>
      </w:r>
    </w:p>
    <w:p w14:paraId="4664DECA" w14:textId="77777777" w:rsidR="003052BC" w:rsidRPr="00892C11" w:rsidRDefault="003052BC" w:rsidP="003052BC">
      <w:pPr>
        <w:pStyle w:val="Pa6"/>
        <w:numPr>
          <w:ilvl w:val="0"/>
          <w:numId w:val="22"/>
        </w:numPr>
        <w:spacing w:after="80"/>
        <w:rPr>
          <w:rFonts w:ascii="Lato" w:hAnsi="Lato" w:cstheme="minorHAnsi"/>
          <w:i/>
          <w:sz w:val="22"/>
          <w:szCs w:val="22"/>
          <w:u w:val="single"/>
        </w:rPr>
      </w:pPr>
      <w:r w:rsidRPr="00892C11">
        <w:rPr>
          <w:rFonts w:ascii="Lato" w:eastAsia="MyriadPro-Regular" w:hAnsi="Lato" w:cstheme="minorHAnsi"/>
          <w:sz w:val="22"/>
          <w:szCs w:val="22"/>
        </w:rPr>
        <w:t xml:space="preserve">CLIA Regulations, Subparts H, I, K </w:t>
      </w:r>
      <w:hyperlink r:id="rId11" w:history="1">
        <w:r w:rsidRPr="00892C11">
          <w:rPr>
            <w:rStyle w:val="Hyperlink"/>
            <w:rFonts w:ascii="Lato" w:hAnsi="Lato" w:cstheme="minorHAnsi"/>
            <w:i/>
            <w:color w:val="auto"/>
            <w:sz w:val="22"/>
            <w:szCs w:val="22"/>
          </w:rPr>
          <w:t>https://www.CMS.gov/Regulations-and-Guidance/Legislation/CLIA</w:t>
        </w:r>
      </w:hyperlink>
      <w:r w:rsidRPr="00892C11">
        <w:rPr>
          <w:rStyle w:val="A5"/>
          <w:rFonts w:ascii="Lato" w:hAnsi="Lato" w:cstheme="minorHAnsi"/>
          <w:i/>
          <w:color w:val="auto"/>
          <w:sz w:val="22"/>
          <w:szCs w:val="22"/>
        </w:rPr>
        <w:t xml:space="preserve"> </w:t>
      </w:r>
    </w:p>
    <w:p w14:paraId="26C3C4B3" w14:textId="37DB1725" w:rsidR="003052BC" w:rsidRPr="00892C11" w:rsidRDefault="003052BC" w:rsidP="003052BC">
      <w:pPr>
        <w:pStyle w:val="ListParagraph"/>
        <w:numPr>
          <w:ilvl w:val="0"/>
          <w:numId w:val="22"/>
        </w:numPr>
        <w:autoSpaceDE w:val="0"/>
        <w:autoSpaceDN w:val="0"/>
        <w:adjustRightInd w:val="0"/>
        <w:rPr>
          <w:rFonts w:ascii="Lato" w:eastAsia="MyriadPro-Regular" w:hAnsi="Lato" w:cstheme="minorHAnsi"/>
          <w:color w:val="auto"/>
          <w:sz w:val="22"/>
          <w:szCs w:val="22"/>
        </w:rPr>
      </w:pPr>
      <w:r w:rsidRPr="00892C11">
        <w:rPr>
          <w:rFonts w:ascii="Lato" w:eastAsia="MyriadPro-Regular" w:hAnsi="Lato" w:cstheme="minorHAnsi"/>
          <w:color w:val="auto"/>
          <w:sz w:val="22"/>
          <w:szCs w:val="22"/>
        </w:rPr>
        <w:t xml:space="preserve">CLIA-Approved PT Programs </w:t>
      </w:r>
      <w:r w:rsidRPr="00892C11">
        <w:rPr>
          <w:rFonts w:ascii="Lato" w:hAnsi="Lato" w:cstheme="minorHAnsi"/>
          <w:i/>
          <w:color w:val="auto"/>
          <w:sz w:val="22"/>
          <w:szCs w:val="22"/>
          <w:u w:val="single"/>
        </w:rPr>
        <w:t xml:space="preserve"> </w:t>
      </w:r>
      <w:hyperlink r:id="rId12" w:history="1">
        <w:r w:rsidRPr="00672DAD">
          <w:rPr>
            <w:rStyle w:val="Hyperlink"/>
            <w:rFonts w:ascii="Lato" w:hAnsi="Lato" w:cstheme="minorHAnsi"/>
            <w:i/>
            <w:sz w:val="22"/>
            <w:szCs w:val="22"/>
          </w:rPr>
          <w:t>https://www.cms.gov/Regulations-and-Guidance/Legislation/CLIA/Downloads/ptlist.pdf</w:t>
        </w:r>
      </w:hyperlink>
    </w:p>
    <w:p w14:paraId="3F5DCE49" w14:textId="77777777" w:rsidR="003052BC" w:rsidRPr="00892C11" w:rsidRDefault="003052BC" w:rsidP="003052BC">
      <w:pPr>
        <w:pStyle w:val="ListParagraph"/>
        <w:numPr>
          <w:ilvl w:val="0"/>
          <w:numId w:val="22"/>
        </w:numPr>
        <w:autoSpaceDE w:val="0"/>
        <w:autoSpaceDN w:val="0"/>
        <w:adjustRightInd w:val="0"/>
        <w:rPr>
          <w:rFonts w:ascii="Lato" w:eastAsia="MyriadPro-Regular" w:hAnsi="Lato" w:cstheme="minorHAnsi"/>
          <w:color w:val="auto"/>
          <w:sz w:val="22"/>
          <w:szCs w:val="22"/>
        </w:rPr>
      </w:pPr>
      <w:r w:rsidRPr="00892C11">
        <w:rPr>
          <w:rFonts w:ascii="Lato" w:eastAsia="MyriadPro-Regular" w:hAnsi="Lato" w:cstheme="minorHAnsi"/>
          <w:color w:val="auto"/>
          <w:sz w:val="22"/>
          <w:szCs w:val="22"/>
        </w:rPr>
        <w:t xml:space="preserve">CLIA Brochure #8: Proficiency Testing </w:t>
      </w:r>
      <w:hyperlink r:id="rId13" w:history="1">
        <w:r w:rsidRPr="00892C11">
          <w:rPr>
            <w:rStyle w:val="Hyperlink"/>
            <w:rFonts w:ascii="Lato" w:hAnsi="Lato" w:cstheme="minorHAnsi"/>
            <w:i/>
            <w:color w:val="auto"/>
            <w:sz w:val="22"/>
            <w:szCs w:val="22"/>
          </w:rPr>
          <w:t>https://www.cms.gov/Regulations-and-Guidance/Legislation/CLIA/CLIA_Brochures</w:t>
        </w:r>
      </w:hyperlink>
    </w:p>
    <w:p w14:paraId="0CBF9666" w14:textId="77777777" w:rsidR="003052BC" w:rsidRPr="00892C11" w:rsidRDefault="003052BC" w:rsidP="003052BC">
      <w:pPr>
        <w:pStyle w:val="ListParagraph"/>
        <w:numPr>
          <w:ilvl w:val="0"/>
          <w:numId w:val="22"/>
        </w:numPr>
        <w:autoSpaceDE w:val="0"/>
        <w:autoSpaceDN w:val="0"/>
        <w:adjustRightInd w:val="0"/>
        <w:rPr>
          <w:rFonts w:ascii="Lato" w:eastAsia="MyriadPro-Regular" w:hAnsi="Lato" w:cstheme="minorHAnsi"/>
          <w:color w:val="auto"/>
          <w:sz w:val="22"/>
          <w:szCs w:val="22"/>
        </w:rPr>
      </w:pPr>
      <w:r w:rsidRPr="00892C11">
        <w:rPr>
          <w:rFonts w:ascii="Lato" w:eastAsia="MyriadPro-Regular" w:hAnsi="Lato" w:cstheme="minorHAnsi"/>
          <w:color w:val="auto"/>
          <w:sz w:val="22"/>
          <w:szCs w:val="22"/>
        </w:rPr>
        <w:t>CLIA categorization of waived tests</w:t>
      </w:r>
    </w:p>
    <w:p w14:paraId="2CF96C4C" w14:textId="77777777" w:rsidR="003052BC" w:rsidRPr="00892C11" w:rsidRDefault="003052BC" w:rsidP="003052BC">
      <w:pPr>
        <w:pStyle w:val="ListParagraph"/>
        <w:autoSpaceDE w:val="0"/>
        <w:autoSpaceDN w:val="0"/>
        <w:adjustRightInd w:val="0"/>
        <w:rPr>
          <w:rFonts w:ascii="Lato" w:eastAsia="MyriadPro-Regular" w:hAnsi="Lato" w:cstheme="minorHAnsi"/>
          <w:i/>
          <w:color w:val="auto"/>
          <w:sz w:val="22"/>
          <w:szCs w:val="22"/>
        </w:rPr>
      </w:pPr>
      <w:hyperlink r:id="rId14" w:history="1">
        <w:r w:rsidRPr="00892C11">
          <w:rPr>
            <w:rStyle w:val="Hyperlink"/>
            <w:rFonts w:ascii="Lato" w:eastAsia="MyriadPro-Regular" w:hAnsi="Lato" w:cstheme="minorHAnsi"/>
            <w:i/>
            <w:color w:val="auto"/>
            <w:sz w:val="22"/>
            <w:szCs w:val="22"/>
          </w:rPr>
          <w:t>https://www.cms.gov/Regulations-and-guidance/Legislation/CLIA/Categorization_of_Tests</w:t>
        </w:r>
      </w:hyperlink>
    </w:p>
    <w:p w14:paraId="77BC5DA6" w14:textId="77777777" w:rsidR="003052BC" w:rsidRPr="00011273" w:rsidRDefault="003052BC" w:rsidP="003052BC">
      <w:pPr>
        <w:rPr>
          <w:rFonts w:ascii="Lato" w:hAnsi="Lato" w:cs="Arial"/>
          <w:sz w:val="22"/>
          <w:szCs w:val="22"/>
          <w:u w:val="single"/>
        </w:rPr>
      </w:pPr>
    </w:p>
    <w:p w14:paraId="3C047679" w14:textId="2CB24FBA" w:rsidR="00730967" w:rsidRPr="00011273" w:rsidRDefault="00730967" w:rsidP="003052BC">
      <w:pPr>
        <w:autoSpaceDE w:val="0"/>
        <w:autoSpaceDN w:val="0"/>
        <w:adjustRightInd w:val="0"/>
        <w:rPr>
          <w:rFonts w:ascii="Lato" w:hAnsi="Lato" w:cs="Arial"/>
          <w:sz w:val="22"/>
          <w:szCs w:val="22"/>
          <w:u w:val="single"/>
        </w:rPr>
      </w:pPr>
    </w:p>
    <w:sectPr w:rsidR="00730967" w:rsidRPr="00011273" w:rsidSect="000447E5">
      <w:headerReference w:type="default" r:id="rId15"/>
      <w:footerReference w:type="default" r:id="rId1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A7A6" w14:textId="77777777" w:rsidR="005B4B8A" w:rsidRDefault="005B4B8A" w:rsidP="002807BC">
      <w:r>
        <w:separator/>
      </w:r>
    </w:p>
  </w:endnote>
  <w:endnote w:type="continuationSeparator" w:id="0">
    <w:p w14:paraId="07D3A591" w14:textId="77777777" w:rsidR="005B4B8A" w:rsidRDefault="005B4B8A" w:rsidP="0028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Pro-Regular">
    <w:altName w:val="Malgun Gothic"/>
    <w:panose1 w:val="020B0604020202020204"/>
    <w:charset w:val="81"/>
    <w:family w:val="swiss"/>
    <w:notTrueType/>
    <w:pitch w:val="default"/>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Lato Heavy">
    <w:altName w:val="Segoe UI"/>
    <w:panose1 w:val="020B0604020202020204"/>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188C" w14:textId="20E77052" w:rsidR="00982CCB" w:rsidRDefault="00522A29" w:rsidP="00522A29">
    <w:pPr>
      <w:pStyle w:val="BasicParagraph"/>
      <w:tabs>
        <w:tab w:val="right" w:pos="11231"/>
      </w:tabs>
      <w:suppressAutoHyphens/>
      <w:jc w:val="right"/>
      <w:rPr>
        <w:rFonts w:ascii="Lato Medium" w:hAnsi="Lato Medium" w:cs="Lato Medium"/>
        <w:color w:val="000059"/>
        <w:sz w:val="18"/>
        <w:szCs w:val="18"/>
        <w:lang w:val="es-ES"/>
      </w:rPr>
    </w:pPr>
    <w:r>
      <w:rPr>
        <w:rFonts w:ascii="Lato" w:hAnsi="Lato"/>
        <w:noProof/>
      </w:rPr>
      <w:drawing>
        <wp:anchor distT="0" distB="0" distL="114300" distR="114300" simplePos="0" relativeHeight="251662336" behindDoc="1" locked="0" layoutInCell="1" allowOverlap="1" wp14:anchorId="0E2B1518" wp14:editId="205C0ECD">
          <wp:simplePos x="0" y="0"/>
          <wp:positionH relativeFrom="column">
            <wp:posOffset>-22316</wp:posOffset>
          </wp:positionH>
          <wp:positionV relativeFrom="paragraph">
            <wp:posOffset>33655</wp:posOffset>
          </wp:positionV>
          <wp:extent cx="2648857" cy="371859"/>
          <wp:effectExtent l="0" t="0" r="0" b="0"/>
          <wp:wrapTight wrapText="bothSides">
            <wp:wrapPolygon edited="0">
              <wp:start x="0" y="0"/>
              <wp:lineTo x="0" y="18462"/>
              <wp:lineTo x="104" y="20677"/>
              <wp:lineTo x="21439" y="20677"/>
              <wp:lineTo x="21439" y="11815"/>
              <wp:lineTo x="829" y="11815"/>
              <wp:lineTo x="17814" y="6646"/>
              <wp:lineTo x="18022" y="0"/>
              <wp:lineTo x="10357" y="0"/>
              <wp:lineTo x="0" y="0"/>
            </wp:wrapPolygon>
          </wp:wrapTight>
          <wp:docPr id="8" name="Picture 8"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rawing,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48857" cy="371859"/>
                  </a:xfrm>
                  <a:prstGeom prst="rect">
                    <a:avLst/>
                  </a:prstGeom>
                </pic:spPr>
              </pic:pic>
            </a:graphicData>
          </a:graphic>
          <wp14:sizeRelH relativeFrom="page">
            <wp14:pctWidth>0</wp14:pctWidth>
          </wp14:sizeRelH>
          <wp14:sizeRelV relativeFrom="page">
            <wp14:pctHeight>0</wp14:pctHeight>
          </wp14:sizeRelV>
        </wp:anchor>
      </w:drawing>
    </w:r>
    <w:r w:rsidR="00B03DB9" w:rsidRPr="00931990">
      <w:rPr>
        <w:rFonts w:ascii="Lato Medium" w:hAnsi="Lato Medium" w:cs="Lato Medium"/>
        <w:color w:val="000059"/>
        <w:sz w:val="18"/>
        <w:szCs w:val="18"/>
        <w:lang w:val="es-ES"/>
      </w:rPr>
      <w:t xml:space="preserve">© </w:t>
    </w:r>
    <w:r w:rsidR="00852296">
      <w:rPr>
        <w:rFonts w:ascii="Lato Medium" w:hAnsi="Lato Medium" w:cs="Lato Medium"/>
        <w:color w:val="000059"/>
        <w:sz w:val="18"/>
        <w:szCs w:val="18"/>
        <w:lang w:val="es-ES"/>
      </w:rPr>
      <w:t>0</w:t>
    </w:r>
    <w:r w:rsidR="00714167">
      <w:rPr>
        <w:rFonts w:ascii="Lato Medium" w:hAnsi="Lato Medium" w:cs="Lato Medium"/>
        <w:color w:val="000059"/>
        <w:sz w:val="18"/>
        <w:szCs w:val="18"/>
        <w:lang w:val="es-ES"/>
      </w:rPr>
      <w:t>4</w:t>
    </w:r>
    <w:r w:rsidR="00B03DB9" w:rsidRPr="00931990">
      <w:rPr>
        <w:rFonts w:ascii="Lato Medium" w:hAnsi="Lato Medium" w:cs="Lato Medium"/>
        <w:color w:val="000059"/>
        <w:sz w:val="18"/>
        <w:szCs w:val="18"/>
        <w:lang w:val="es-ES"/>
      </w:rPr>
      <w:t>/202</w:t>
    </w:r>
    <w:r w:rsidR="00233F41">
      <w:rPr>
        <w:rFonts w:ascii="Lato Medium" w:hAnsi="Lato Medium" w:cs="Lato Medium"/>
        <w:color w:val="000059"/>
        <w:sz w:val="18"/>
        <w:szCs w:val="18"/>
        <w:lang w:val="es-ES"/>
      </w:rPr>
      <w:t>4</w:t>
    </w:r>
    <w:r w:rsidR="00B03DB9" w:rsidRPr="00931990">
      <w:rPr>
        <w:rFonts w:ascii="Lato Medium" w:hAnsi="Lato Medium" w:cs="Lato Medium"/>
        <w:color w:val="000059"/>
        <w:sz w:val="18"/>
        <w:szCs w:val="18"/>
        <w:lang w:val="es-ES"/>
      </w:rPr>
      <w:t xml:space="preserve"> COLA </w:t>
    </w:r>
  </w:p>
  <w:p w14:paraId="566C1356" w14:textId="494ACF99" w:rsidR="00672DAD" w:rsidRPr="00931990" w:rsidRDefault="00672DAD" w:rsidP="00522A29">
    <w:pPr>
      <w:pStyle w:val="BasicParagraph"/>
      <w:tabs>
        <w:tab w:val="right" w:pos="11231"/>
      </w:tabs>
      <w:suppressAutoHyphens/>
      <w:jc w:val="right"/>
      <w:rPr>
        <w:rFonts w:ascii="Lato Medium" w:hAnsi="Lato Medium" w:cs="Lato Medium"/>
        <w:color w:val="000059"/>
        <w:sz w:val="18"/>
        <w:szCs w:val="18"/>
        <w:lang w:val="es-ES"/>
      </w:rPr>
    </w:pPr>
    <w:r>
      <w:rPr>
        <w:rFonts w:ascii="Lato Medium" w:hAnsi="Lato Medium" w:cs="Lato Medium"/>
        <w:color w:val="000059"/>
        <w:sz w:val="18"/>
        <w:szCs w:val="18"/>
        <w:lang w:val="es-ES"/>
      </w:rPr>
      <w:t xml:space="preserve">Page </w:t>
    </w:r>
    <w:r>
      <w:rPr>
        <w:rFonts w:ascii="Lato Medium" w:hAnsi="Lato Medium" w:cs="Lato Medium"/>
        <w:color w:val="000059"/>
        <w:sz w:val="18"/>
        <w:szCs w:val="18"/>
        <w:lang w:val="es-ES"/>
      </w:rPr>
      <w:fldChar w:fldCharType="begin"/>
    </w:r>
    <w:r>
      <w:rPr>
        <w:rFonts w:ascii="Lato Medium" w:hAnsi="Lato Medium" w:cs="Lato Medium"/>
        <w:color w:val="000059"/>
        <w:sz w:val="18"/>
        <w:szCs w:val="18"/>
        <w:lang w:val="es-ES"/>
      </w:rPr>
      <w:instrText xml:space="preserve"> PAGE   \* MERGEFORMAT </w:instrText>
    </w:r>
    <w:r>
      <w:rPr>
        <w:rFonts w:ascii="Lato Medium" w:hAnsi="Lato Medium" w:cs="Lato Medium"/>
        <w:color w:val="000059"/>
        <w:sz w:val="18"/>
        <w:szCs w:val="18"/>
        <w:lang w:val="es-ES"/>
      </w:rPr>
      <w:fldChar w:fldCharType="separate"/>
    </w:r>
    <w:r w:rsidR="00BD3BEB">
      <w:rPr>
        <w:rFonts w:ascii="Lato Medium" w:hAnsi="Lato Medium" w:cs="Lato Medium"/>
        <w:noProof/>
        <w:color w:val="000059"/>
        <w:sz w:val="18"/>
        <w:szCs w:val="18"/>
        <w:lang w:val="es-ES"/>
      </w:rPr>
      <w:t>2</w:t>
    </w:r>
    <w:r>
      <w:rPr>
        <w:rFonts w:ascii="Lato Medium" w:hAnsi="Lato Medium" w:cs="Lato Medium"/>
        <w:color w:val="000059"/>
        <w:sz w:val="18"/>
        <w:szCs w:val="18"/>
        <w:lang w:val="es-ES"/>
      </w:rPr>
      <w:fldChar w:fldCharType="end"/>
    </w:r>
    <w:r>
      <w:rPr>
        <w:rFonts w:ascii="Lato Medium" w:hAnsi="Lato Medium" w:cs="Lato Medium"/>
        <w:color w:val="000059"/>
        <w:sz w:val="18"/>
        <w:szCs w:val="18"/>
        <w:lang w:val="es-ES"/>
      </w:rPr>
      <w:t xml:space="preserve"> of </w:t>
    </w:r>
    <w:r>
      <w:rPr>
        <w:rFonts w:ascii="Lato Medium" w:hAnsi="Lato Medium" w:cs="Lato Medium"/>
        <w:color w:val="000059"/>
        <w:sz w:val="18"/>
        <w:szCs w:val="18"/>
        <w:lang w:val="es-ES"/>
      </w:rPr>
      <w:fldChar w:fldCharType="begin"/>
    </w:r>
    <w:r>
      <w:rPr>
        <w:rFonts w:ascii="Lato Medium" w:hAnsi="Lato Medium" w:cs="Lato Medium"/>
        <w:color w:val="000059"/>
        <w:sz w:val="18"/>
        <w:szCs w:val="18"/>
        <w:lang w:val="es-ES"/>
      </w:rPr>
      <w:instrText xml:space="preserve"> NUMPAGES   \* MERGEFORMAT </w:instrText>
    </w:r>
    <w:r>
      <w:rPr>
        <w:rFonts w:ascii="Lato Medium" w:hAnsi="Lato Medium" w:cs="Lato Medium"/>
        <w:color w:val="000059"/>
        <w:sz w:val="18"/>
        <w:szCs w:val="18"/>
        <w:lang w:val="es-ES"/>
      </w:rPr>
      <w:fldChar w:fldCharType="separate"/>
    </w:r>
    <w:r w:rsidR="00BD3BEB">
      <w:rPr>
        <w:rFonts w:ascii="Lato Medium" w:hAnsi="Lato Medium" w:cs="Lato Medium"/>
        <w:noProof/>
        <w:color w:val="000059"/>
        <w:sz w:val="18"/>
        <w:szCs w:val="18"/>
        <w:lang w:val="es-ES"/>
      </w:rPr>
      <w:t>8</w:t>
    </w:r>
    <w:r>
      <w:rPr>
        <w:rFonts w:ascii="Lato Medium" w:hAnsi="Lato Medium" w:cs="Lato Medium"/>
        <w:color w:val="000059"/>
        <w:sz w:val="18"/>
        <w:szCs w:val="18"/>
        <w:lang w:val="es-ES"/>
      </w:rPr>
      <w:fldChar w:fldCharType="end"/>
    </w:r>
  </w:p>
  <w:p w14:paraId="177C841B" w14:textId="3D8DEAA7" w:rsidR="00B03DB9" w:rsidRPr="00931990" w:rsidRDefault="00B03DB9" w:rsidP="003E6360">
    <w:pPr>
      <w:pStyle w:val="Footer"/>
      <w:rPr>
        <w:rFonts w:ascii="Lato" w:hAnsi="Lato"/>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4F4F" w14:textId="77777777" w:rsidR="005B4B8A" w:rsidRDefault="005B4B8A" w:rsidP="002807BC">
      <w:r>
        <w:separator/>
      </w:r>
    </w:p>
  </w:footnote>
  <w:footnote w:type="continuationSeparator" w:id="0">
    <w:p w14:paraId="763CE7B0" w14:textId="77777777" w:rsidR="005B4B8A" w:rsidRDefault="005B4B8A" w:rsidP="00280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3BA8" w14:textId="2E251362" w:rsidR="0006392D" w:rsidRDefault="003746CC" w:rsidP="0006392D">
    <w:pPr>
      <w:pStyle w:val="Header"/>
    </w:pPr>
    <w:r>
      <w:rPr>
        <w:noProof/>
        <w14:ligatures w14:val="none"/>
        <w14:cntxtAlts w14:val="0"/>
      </w:rPr>
      <w:drawing>
        <wp:anchor distT="0" distB="0" distL="114300" distR="114300" simplePos="0" relativeHeight="251668480" behindDoc="0" locked="0" layoutInCell="1" allowOverlap="1" wp14:anchorId="5F656E57" wp14:editId="2EFA3982">
          <wp:simplePos x="0" y="0"/>
          <wp:positionH relativeFrom="column">
            <wp:posOffset>-18262</wp:posOffset>
          </wp:positionH>
          <wp:positionV relativeFrom="paragraph">
            <wp:posOffset>-374650</wp:posOffset>
          </wp:positionV>
          <wp:extent cx="1411587" cy="513112"/>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11587" cy="513112"/>
                  </a:xfrm>
                  <a:prstGeom prst="rect">
                    <a:avLst/>
                  </a:prstGeom>
                </pic:spPr>
              </pic:pic>
            </a:graphicData>
          </a:graphic>
          <wp14:sizeRelH relativeFrom="page">
            <wp14:pctWidth>0</wp14:pctWidth>
          </wp14:sizeRelH>
          <wp14:sizeRelV relativeFrom="page">
            <wp14:pctHeight>0</wp14:pctHeight>
          </wp14:sizeRelV>
        </wp:anchor>
      </w:drawing>
    </w:r>
    <w:r w:rsidR="00FF55C3">
      <w:rPr>
        <w:noProof/>
        <w14:ligatures w14:val="none"/>
        <w14:cntxtAlts w14:val="0"/>
      </w:rPr>
      <w:drawing>
        <wp:anchor distT="0" distB="0" distL="114300" distR="114300" simplePos="0" relativeHeight="251667456" behindDoc="1" locked="0" layoutInCell="1" allowOverlap="1" wp14:anchorId="258AAF09" wp14:editId="7F800A7E">
          <wp:simplePos x="0" y="0"/>
          <wp:positionH relativeFrom="column">
            <wp:posOffset>-914400</wp:posOffset>
          </wp:positionH>
          <wp:positionV relativeFrom="paragraph">
            <wp:posOffset>-442595</wp:posOffset>
          </wp:positionV>
          <wp:extent cx="7788910" cy="688975"/>
          <wp:effectExtent l="0" t="0" r="0" b="0"/>
          <wp:wrapTight wrapText="bothSides">
            <wp:wrapPolygon edited="0">
              <wp:start x="0" y="0"/>
              <wp:lineTo x="0" y="21102"/>
              <wp:lineTo x="21554" y="21102"/>
              <wp:lineTo x="21554"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88910" cy="688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F64"/>
    <w:multiLevelType w:val="hybridMultilevel"/>
    <w:tmpl w:val="671AA9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21CD3"/>
    <w:multiLevelType w:val="hybridMultilevel"/>
    <w:tmpl w:val="265606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F471B3"/>
    <w:multiLevelType w:val="hybridMultilevel"/>
    <w:tmpl w:val="551C85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07203C"/>
    <w:multiLevelType w:val="hybridMultilevel"/>
    <w:tmpl w:val="729C57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96811"/>
    <w:multiLevelType w:val="hybridMultilevel"/>
    <w:tmpl w:val="645ED5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5F6B3A"/>
    <w:multiLevelType w:val="hybridMultilevel"/>
    <w:tmpl w:val="842A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8085B"/>
    <w:multiLevelType w:val="hybridMultilevel"/>
    <w:tmpl w:val="0290C9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DB0CAF"/>
    <w:multiLevelType w:val="hybridMultilevel"/>
    <w:tmpl w:val="87AEA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43D97"/>
    <w:multiLevelType w:val="hybridMultilevel"/>
    <w:tmpl w:val="F19220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A43F50"/>
    <w:multiLevelType w:val="hybridMultilevel"/>
    <w:tmpl w:val="AACE4BBC"/>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C5F0C"/>
    <w:multiLevelType w:val="hybridMultilevel"/>
    <w:tmpl w:val="348656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001FE2"/>
    <w:multiLevelType w:val="hybridMultilevel"/>
    <w:tmpl w:val="F55445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1F23A6"/>
    <w:multiLevelType w:val="hybridMultilevel"/>
    <w:tmpl w:val="B9ACA6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59657D"/>
    <w:multiLevelType w:val="hybridMultilevel"/>
    <w:tmpl w:val="6A188782"/>
    <w:lvl w:ilvl="0" w:tplc="29A63010">
      <w:start w:val="1"/>
      <w:numFmt w:val="upperLetter"/>
      <w:lvlText w:val="%1."/>
      <w:lvlJc w:val="left"/>
      <w:pPr>
        <w:ind w:left="72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1C6532"/>
    <w:multiLevelType w:val="hybridMultilevel"/>
    <w:tmpl w:val="EC3E8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2650A"/>
    <w:multiLevelType w:val="hybridMultilevel"/>
    <w:tmpl w:val="55F4088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A44B49"/>
    <w:multiLevelType w:val="hybridMultilevel"/>
    <w:tmpl w:val="E00A7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572400"/>
    <w:multiLevelType w:val="hybridMultilevel"/>
    <w:tmpl w:val="6D560728"/>
    <w:lvl w:ilvl="0" w:tplc="D28A8704">
      <w:start w:val="1"/>
      <w:numFmt w:val="upperLetter"/>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56B89"/>
    <w:multiLevelType w:val="hybridMultilevel"/>
    <w:tmpl w:val="71AC39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5578F9"/>
    <w:multiLevelType w:val="hybridMultilevel"/>
    <w:tmpl w:val="B28C26D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7F0E72"/>
    <w:multiLevelType w:val="hybridMultilevel"/>
    <w:tmpl w:val="682E22A0"/>
    <w:lvl w:ilvl="0" w:tplc="DB4EBCE0">
      <w:start w:val="1"/>
      <w:numFmt w:val="decimal"/>
      <w:lvlText w:val="%1."/>
      <w:lvlJc w:val="left"/>
      <w:pPr>
        <w:ind w:left="720" w:hanging="360"/>
      </w:pPr>
      <w:rPr>
        <w:rFonts w:eastAsia="MyriadPro-Regular"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0311B"/>
    <w:multiLevelType w:val="hybridMultilevel"/>
    <w:tmpl w:val="E3D2786A"/>
    <w:lvl w:ilvl="0" w:tplc="F8A8F5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D6B54"/>
    <w:multiLevelType w:val="hybridMultilevel"/>
    <w:tmpl w:val="9C2836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8F1688"/>
    <w:multiLevelType w:val="hybridMultilevel"/>
    <w:tmpl w:val="792E4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2447B2"/>
    <w:multiLevelType w:val="hybridMultilevel"/>
    <w:tmpl w:val="5F98D2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05A0D"/>
    <w:multiLevelType w:val="hybridMultilevel"/>
    <w:tmpl w:val="D3AC0C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E1EBF"/>
    <w:multiLevelType w:val="hybridMultilevel"/>
    <w:tmpl w:val="96EE9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1F198B"/>
    <w:multiLevelType w:val="hybridMultilevel"/>
    <w:tmpl w:val="F55445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572062"/>
    <w:multiLevelType w:val="hybridMultilevel"/>
    <w:tmpl w:val="3B7C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07A39"/>
    <w:multiLevelType w:val="hybridMultilevel"/>
    <w:tmpl w:val="71AC39AC"/>
    <w:lvl w:ilvl="0" w:tplc="FFFFFFFF">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986131">
    <w:abstractNumId w:val="21"/>
  </w:num>
  <w:num w:numId="2" w16cid:durableId="768040550">
    <w:abstractNumId w:val="15"/>
  </w:num>
  <w:num w:numId="3" w16cid:durableId="1538737902">
    <w:abstractNumId w:val="2"/>
  </w:num>
  <w:num w:numId="4" w16cid:durableId="689452787">
    <w:abstractNumId w:val="3"/>
  </w:num>
  <w:num w:numId="5" w16cid:durableId="743533660">
    <w:abstractNumId w:val="29"/>
  </w:num>
  <w:num w:numId="6" w16cid:durableId="1435323817">
    <w:abstractNumId w:val="1"/>
  </w:num>
  <w:num w:numId="7" w16cid:durableId="1611232981">
    <w:abstractNumId w:val="12"/>
  </w:num>
  <w:num w:numId="8" w16cid:durableId="1103959274">
    <w:abstractNumId w:val="19"/>
  </w:num>
  <w:num w:numId="9" w16cid:durableId="375160210">
    <w:abstractNumId w:val="13"/>
  </w:num>
  <w:num w:numId="10" w16cid:durableId="756098340">
    <w:abstractNumId w:val="4"/>
  </w:num>
  <w:num w:numId="11" w16cid:durableId="795097933">
    <w:abstractNumId w:val="10"/>
  </w:num>
  <w:num w:numId="12" w16cid:durableId="1706366026">
    <w:abstractNumId w:val="18"/>
  </w:num>
  <w:num w:numId="13" w16cid:durableId="1575162242">
    <w:abstractNumId w:val="0"/>
  </w:num>
  <w:num w:numId="14" w16cid:durableId="875504175">
    <w:abstractNumId w:val="8"/>
  </w:num>
  <w:num w:numId="15" w16cid:durableId="203176212">
    <w:abstractNumId w:val="26"/>
  </w:num>
  <w:num w:numId="16" w16cid:durableId="1873490435">
    <w:abstractNumId w:val="17"/>
  </w:num>
  <w:num w:numId="17" w16cid:durableId="324626790">
    <w:abstractNumId w:val="27"/>
  </w:num>
  <w:num w:numId="18" w16cid:durableId="279840568">
    <w:abstractNumId w:val="6"/>
  </w:num>
  <w:num w:numId="19" w16cid:durableId="912742982">
    <w:abstractNumId w:val="11"/>
  </w:num>
  <w:num w:numId="20" w16cid:durableId="2029410900">
    <w:abstractNumId w:val="22"/>
  </w:num>
  <w:num w:numId="21" w16cid:durableId="281693164">
    <w:abstractNumId w:val="24"/>
  </w:num>
  <w:num w:numId="22" w16cid:durableId="1667593765">
    <w:abstractNumId w:val="7"/>
  </w:num>
  <w:num w:numId="23" w16cid:durableId="1675301354">
    <w:abstractNumId w:val="25"/>
  </w:num>
  <w:num w:numId="24" w16cid:durableId="2019886415">
    <w:abstractNumId w:val="5"/>
  </w:num>
  <w:num w:numId="25" w16cid:durableId="934365567">
    <w:abstractNumId w:val="9"/>
  </w:num>
  <w:num w:numId="26" w16cid:durableId="679698727">
    <w:abstractNumId w:val="16"/>
  </w:num>
  <w:num w:numId="27" w16cid:durableId="519466091">
    <w:abstractNumId w:val="20"/>
  </w:num>
  <w:num w:numId="28" w16cid:durableId="70011680">
    <w:abstractNumId w:val="23"/>
  </w:num>
  <w:num w:numId="29" w16cid:durableId="711686699">
    <w:abstractNumId w:val="28"/>
  </w:num>
  <w:num w:numId="30" w16cid:durableId="78762308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hideSpellingErrors/>
  <w:hideGrammatical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ES" w:vendorID="64" w:dllVersion="4096" w:nlCheck="1" w:checkStyle="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0Mrc0tjQwM7UwNzFW0lEKTi0uzszPAykwrAUAo/AwyiwAAAA="/>
  </w:docVars>
  <w:rsids>
    <w:rsidRoot w:val="00E02F8D"/>
    <w:rsid w:val="000065F4"/>
    <w:rsid w:val="00006A45"/>
    <w:rsid w:val="00010861"/>
    <w:rsid w:val="00011273"/>
    <w:rsid w:val="00012990"/>
    <w:rsid w:val="00024D99"/>
    <w:rsid w:val="00037617"/>
    <w:rsid w:val="00040094"/>
    <w:rsid w:val="000447E5"/>
    <w:rsid w:val="00045E45"/>
    <w:rsid w:val="00052417"/>
    <w:rsid w:val="0006392D"/>
    <w:rsid w:val="00063D2C"/>
    <w:rsid w:val="000652BD"/>
    <w:rsid w:val="000806DD"/>
    <w:rsid w:val="00092409"/>
    <w:rsid w:val="000A300E"/>
    <w:rsid w:val="000C56CF"/>
    <w:rsid w:val="001014D2"/>
    <w:rsid w:val="00112AE3"/>
    <w:rsid w:val="0012095D"/>
    <w:rsid w:val="00144946"/>
    <w:rsid w:val="0015588D"/>
    <w:rsid w:val="00156564"/>
    <w:rsid w:val="001601E4"/>
    <w:rsid w:val="00170FC1"/>
    <w:rsid w:val="00175C65"/>
    <w:rsid w:val="00175E1F"/>
    <w:rsid w:val="00177441"/>
    <w:rsid w:val="001871B5"/>
    <w:rsid w:val="00191840"/>
    <w:rsid w:val="00196440"/>
    <w:rsid w:val="001A3C67"/>
    <w:rsid w:val="001C287E"/>
    <w:rsid w:val="001C4F13"/>
    <w:rsid w:val="001C5EB0"/>
    <w:rsid w:val="001D36DB"/>
    <w:rsid w:val="001E4244"/>
    <w:rsid w:val="001E5278"/>
    <w:rsid w:val="001F61EB"/>
    <w:rsid w:val="001F640C"/>
    <w:rsid w:val="00211D82"/>
    <w:rsid w:val="0022162A"/>
    <w:rsid w:val="002246FB"/>
    <w:rsid w:val="00227C94"/>
    <w:rsid w:val="00233F41"/>
    <w:rsid w:val="00237163"/>
    <w:rsid w:val="002514E2"/>
    <w:rsid w:val="0025566F"/>
    <w:rsid w:val="00255D8D"/>
    <w:rsid w:val="00256AEA"/>
    <w:rsid w:val="00257C6A"/>
    <w:rsid w:val="00271071"/>
    <w:rsid w:val="0027737F"/>
    <w:rsid w:val="002807BC"/>
    <w:rsid w:val="00285388"/>
    <w:rsid w:val="002915E5"/>
    <w:rsid w:val="002B4180"/>
    <w:rsid w:val="002B7A0C"/>
    <w:rsid w:val="002C0F44"/>
    <w:rsid w:val="002D00EE"/>
    <w:rsid w:val="002D2361"/>
    <w:rsid w:val="002D508C"/>
    <w:rsid w:val="002E6625"/>
    <w:rsid w:val="002E6CA4"/>
    <w:rsid w:val="003052BC"/>
    <w:rsid w:val="00326624"/>
    <w:rsid w:val="0036202F"/>
    <w:rsid w:val="003639FB"/>
    <w:rsid w:val="00365571"/>
    <w:rsid w:val="00370D57"/>
    <w:rsid w:val="003746CC"/>
    <w:rsid w:val="003860AE"/>
    <w:rsid w:val="0039345F"/>
    <w:rsid w:val="00394994"/>
    <w:rsid w:val="003A6BAA"/>
    <w:rsid w:val="003C1D92"/>
    <w:rsid w:val="003C2A0D"/>
    <w:rsid w:val="003C2AEF"/>
    <w:rsid w:val="003C38D6"/>
    <w:rsid w:val="003C6CFE"/>
    <w:rsid w:val="003E6360"/>
    <w:rsid w:val="003F6155"/>
    <w:rsid w:val="00402F55"/>
    <w:rsid w:val="00404814"/>
    <w:rsid w:val="004237E6"/>
    <w:rsid w:val="00425A6D"/>
    <w:rsid w:val="004339EA"/>
    <w:rsid w:val="004433F1"/>
    <w:rsid w:val="00451D71"/>
    <w:rsid w:val="00456402"/>
    <w:rsid w:val="00462850"/>
    <w:rsid w:val="00466744"/>
    <w:rsid w:val="00475138"/>
    <w:rsid w:val="004A126B"/>
    <w:rsid w:val="004B1F11"/>
    <w:rsid w:val="004B2E70"/>
    <w:rsid w:val="004C1114"/>
    <w:rsid w:val="004C5D23"/>
    <w:rsid w:val="004D0F00"/>
    <w:rsid w:val="004E2D1D"/>
    <w:rsid w:val="004E640E"/>
    <w:rsid w:val="004F767C"/>
    <w:rsid w:val="004F7A3C"/>
    <w:rsid w:val="00500537"/>
    <w:rsid w:val="00506E55"/>
    <w:rsid w:val="005078EB"/>
    <w:rsid w:val="005165C3"/>
    <w:rsid w:val="00522A29"/>
    <w:rsid w:val="00522C4A"/>
    <w:rsid w:val="00543A90"/>
    <w:rsid w:val="00556F0B"/>
    <w:rsid w:val="005779F5"/>
    <w:rsid w:val="00585490"/>
    <w:rsid w:val="00592C2E"/>
    <w:rsid w:val="00592EE1"/>
    <w:rsid w:val="005B0BE5"/>
    <w:rsid w:val="005B4B8A"/>
    <w:rsid w:val="005D3017"/>
    <w:rsid w:val="005D7DA6"/>
    <w:rsid w:val="005E4EC1"/>
    <w:rsid w:val="005F6F2F"/>
    <w:rsid w:val="005F721F"/>
    <w:rsid w:val="00617299"/>
    <w:rsid w:val="006666ED"/>
    <w:rsid w:val="00672DAD"/>
    <w:rsid w:val="00674BCD"/>
    <w:rsid w:val="00692563"/>
    <w:rsid w:val="00696CD4"/>
    <w:rsid w:val="006D1010"/>
    <w:rsid w:val="006E3B36"/>
    <w:rsid w:val="007101D7"/>
    <w:rsid w:val="00714167"/>
    <w:rsid w:val="007202C3"/>
    <w:rsid w:val="00723A95"/>
    <w:rsid w:val="00730967"/>
    <w:rsid w:val="00764EE6"/>
    <w:rsid w:val="0077073F"/>
    <w:rsid w:val="00776866"/>
    <w:rsid w:val="007803BE"/>
    <w:rsid w:val="0079003F"/>
    <w:rsid w:val="007A2EF7"/>
    <w:rsid w:val="007A493C"/>
    <w:rsid w:val="007B12C2"/>
    <w:rsid w:val="007B4293"/>
    <w:rsid w:val="007C7E1C"/>
    <w:rsid w:val="007F35EE"/>
    <w:rsid w:val="007F3615"/>
    <w:rsid w:val="008042BC"/>
    <w:rsid w:val="0082431F"/>
    <w:rsid w:val="00830CC8"/>
    <w:rsid w:val="00832292"/>
    <w:rsid w:val="0083257E"/>
    <w:rsid w:val="00833CDA"/>
    <w:rsid w:val="00835040"/>
    <w:rsid w:val="008506C3"/>
    <w:rsid w:val="00852296"/>
    <w:rsid w:val="0085792B"/>
    <w:rsid w:val="0086162B"/>
    <w:rsid w:val="008811D2"/>
    <w:rsid w:val="00883A32"/>
    <w:rsid w:val="00886330"/>
    <w:rsid w:val="00886735"/>
    <w:rsid w:val="00894482"/>
    <w:rsid w:val="008A0692"/>
    <w:rsid w:val="008A3509"/>
    <w:rsid w:val="008A643C"/>
    <w:rsid w:val="008A6DE9"/>
    <w:rsid w:val="008C39AE"/>
    <w:rsid w:val="008E4B86"/>
    <w:rsid w:val="008E7C4A"/>
    <w:rsid w:val="00904194"/>
    <w:rsid w:val="00917104"/>
    <w:rsid w:val="00931990"/>
    <w:rsid w:val="0093390B"/>
    <w:rsid w:val="00945C17"/>
    <w:rsid w:val="0095716C"/>
    <w:rsid w:val="00960CC9"/>
    <w:rsid w:val="00971974"/>
    <w:rsid w:val="00982CCB"/>
    <w:rsid w:val="00982FAB"/>
    <w:rsid w:val="00986F01"/>
    <w:rsid w:val="00990B8B"/>
    <w:rsid w:val="009966DC"/>
    <w:rsid w:val="009C34E4"/>
    <w:rsid w:val="009C35E8"/>
    <w:rsid w:val="009E0AE1"/>
    <w:rsid w:val="009F42A5"/>
    <w:rsid w:val="009F65A8"/>
    <w:rsid w:val="00A0014F"/>
    <w:rsid w:val="00A1349C"/>
    <w:rsid w:val="00A17754"/>
    <w:rsid w:val="00A464F9"/>
    <w:rsid w:val="00A50B07"/>
    <w:rsid w:val="00A5273C"/>
    <w:rsid w:val="00A5465A"/>
    <w:rsid w:val="00A63355"/>
    <w:rsid w:val="00A712BB"/>
    <w:rsid w:val="00A72AB8"/>
    <w:rsid w:val="00A77538"/>
    <w:rsid w:val="00A837E7"/>
    <w:rsid w:val="00A9401C"/>
    <w:rsid w:val="00AA3635"/>
    <w:rsid w:val="00AA43D8"/>
    <w:rsid w:val="00AA5458"/>
    <w:rsid w:val="00AA648F"/>
    <w:rsid w:val="00AC4641"/>
    <w:rsid w:val="00AD4BA1"/>
    <w:rsid w:val="00AF590E"/>
    <w:rsid w:val="00B03DB9"/>
    <w:rsid w:val="00B10E2B"/>
    <w:rsid w:val="00B11A4A"/>
    <w:rsid w:val="00B17ED7"/>
    <w:rsid w:val="00B276B5"/>
    <w:rsid w:val="00B317D1"/>
    <w:rsid w:val="00B50E3C"/>
    <w:rsid w:val="00B5218D"/>
    <w:rsid w:val="00B73AC2"/>
    <w:rsid w:val="00B76CA3"/>
    <w:rsid w:val="00B93AD7"/>
    <w:rsid w:val="00B94B23"/>
    <w:rsid w:val="00BA1F2B"/>
    <w:rsid w:val="00BC2C24"/>
    <w:rsid w:val="00BC4D00"/>
    <w:rsid w:val="00BD3BEB"/>
    <w:rsid w:val="00BF403A"/>
    <w:rsid w:val="00BF7E23"/>
    <w:rsid w:val="00C050BE"/>
    <w:rsid w:val="00C12811"/>
    <w:rsid w:val="00C243CB"/>
    <w:rsid w:val="00C252BF"/>
    <w:rsid w:val="00C445FA"/>
    <w:rsid w:val="00C53919"/>
    <w:rsid w:val="00C53EFF"/>
    <w:rsid w:val="00C62C45"/>
    <w:rsid w:val="00C63C04"/>
    <w:rsid w:val="00C67B37"/>
    <w:rsid w:val="00C74A5F"/>
    <w:rsid w:val="00C76769"/>
    <w:rsid w:val="00C8485E"/>
    <w:rsid w:val="00C90F52"/>
    <w:rsid w:val="00C968E6"/>
    <w:rsid w:val="00CA4021"/>
    <w:rsid w:val="00CD2D75"/>
    <w:rsid w:val="00CD4C0F"/>
    <w:rsid w:val="00CD5EA2"/>
    <w:rsid w:val="00CE03D6"/>
    <w:rsid w:val="00CE143B"/>
    <w:rsid w:val="00CE476D"/>
    <w:rsid w:val="00CE77FE"/>
    <w:rsid w:val="00CF121C"/>
    <w:rsid w:val="00CF215E"/>
    <w:rsid w:val="00CF4FFF"/>
    <w:rsid w:val="00CF532A"/>
    <w:rsid w:val="00D214D1"/>
    <w:rsid w:val="00D2458F"/>
    <w:rsid w:val="00D257FD"/>
    <w:rsid w:val="00D36E70"/>
    <w:rsid w:val="00D37B2B"/>
    <w:rsid w:val="00D47A47"/>
    <w:rsid w:val="00D5171C"/>
    <w:rsid w:val="00D548B1"/>
    <w:rsid w:val="00D54E87"/>
    <w:rsid w:val="00D824CC"/>
    <w:rsid w:val="00D846E5"/>
    <w:rsid w:val="00DB577B"/>
    <w:rsid w:val="00DD1C3D"/>
    <w:rsid w:val="00DE7CA2"/>
    <w:rsid w:val="00DE7D7D"/>
    <w:rsid w:val="00E02F8D"/>
    <w:rsid w:val="00E05024"/>
    <w:rsid w:val="00E35265"/>
    <w:rsid w:val="00E37D50"/>
    <w:rsid w:val="00E413CC"/>
    <w:rsid w:val="00E664B0"/>
    <w:rsid w:val="00E76E69"/>
    <w:rsid w:val="00EA392D"/>
    <w:rsid w:val="00EA3A08"/>
    <w:rsid w:val="00EC2762"/>
    <w:rsid w:val="00EC331B"/>
    <w:rsid w:val="00EC6AA8"/>
    <w:rsid w:val="00EE253E"/>
    <w:rsid w:val="00F00C0C"/>
    <w:rsid w:val="00F32C70"/>
    <w:rsid w:val="00F52473"/>
    <w:rsid w:val="00F667CD"/>
    <w:rsid w:val="00F81190"/>
    <w:rsid w:val="00F870E8"/>
    <w:rsid w:val="00FB20FE"/>
    <w:rsid w:val="00FE47A2"/>
    <w:rsid w:val="00FF55C3"/>
    <w:rsid w:val="00FF5888"/>
    <w:rsid w:val="00FF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AE27E"/>
  <w15:chartTrackingRefBased/>
  <w15:docId w15:val="{3C408E28-165A-D24E-8424-F2FB095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F8D"/>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7BC"/>
    <w:pPr>
      <w:tabs>
        <w:tab w:val="center" w:pos="4680"/>
        <w:tab w:val="right" w:pos="9360"/>
      </w:tabs>
    </w:pPr>
  </w:style>
  <w:style w:type="character" w:customStyle="1" w:styleId="HeaderChar">
    <w:name w:val="Header Char"/>
    <w:basedOn w:val="DefaultParagraphFont"/>
    <w:link w:val="Header"/>
    <w:uiPriority w:val="99"/>
    <w:rsid w:val="002807BC"/>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2807BC"/>
    <w:pPr>
      <w:tabs>
        <w:tab w:val="center" w:pos="4680"/>
        <w:tab w:val="right" w:pos="9360"/>
      </w:tabs>
    </w:pPr>
  </w:style>
  <w:style w:type="character" w:customStyle="1" w:styleId="FooterChar">
    <w:name w:val="Footer Char"/>
    <w:basedOn w:val="DefaultParagraphFont"/>
    <w:link w:val="Footer"/>
    <w:uiPriority w:val="99"/>
    <w:rsid w:val="002807BC"/>
    <w:rPr>
      <w:rFonts w:ascii="Times New Roman" w:eastAsia="Times New Roman" w:hAnsi="Times New Roman" w:cs="Times New Roman"/>
      <w:color w:val="000000"/>
      <w:kern w:val="28"/>
      <w:sz w:val="20"/>
      <w:szCs w:val="20"/>
      <w14:ligatures w14:val="standard"/>
      <w14:cntxtAlts/>
    </w:rPr>
  </w:style>
  <w:style w:type="paragraph" w:customStyle="1" w:styleId="BasicParagraph">
    <w:name w:val="[Basic Paragraph]"/>
    <w:basedOn w:val="Normal"/>
    <w:uiPriority w:val="99"/>
    <w:rsid w:val="00C53919"/>
    <w:pPr>
      <w:autoSpaceDE w:val="0"/>
      <w:autoSpaceDN w:val="0"/>
      <w:adjustRightInd w:val="0"/>
      <w:spacing w:line="288" w:lineRule="auto"/>
      <w:textAlignment w:val="center"/>
    </w:pPr>
    <w:rPr>
      <w:rFonts w:ascii="MinionPro-Regular" w:eastAsiaTheme="minorHAnsi" w:hAnsi="MinionPro-Regular" w:cs="MinionPro-Regular"/>
      <w:kern w:val="0"/>
      <w:sz w:val="24"/>
      <w:szCs w:val="24"/>
      <w14:ligatures w14:val="none"/>
      <w14:cntxtAlts w14:val="0"/>
    </w:rPr>
  </w:style>
  <w:style w:type="character" w:styleId="Hyperlink">
    <w:name w:val="Hyperlink"/>
    <w:basedOn w:val="DefaultParagraphFont"/>
    <w:uiPriority w:val="99"/>
    <w:rsid w:val="00C53919"/>
    <w:rPr>
      <w:color w:val="0044D6"/>
      <w:u w:val="thick"/>
    </w:rPr>
  </w:style>
  <w:style w:type="character" w:customStyle="1" w:styleId="UnresolvedMention1">
    <w:name w:val="Unresolved Mention1"/>
    <w:basedOn w:val="DefaultParagraphFont"/>
    <w:uiPriority w:val="99"/>
    <w:semiHidden/>
    <w:unhideWhenUsed/>
    <w:rsid w:val="003E6360"/>
    <w:rPr>
      <w:color w:val="605E5C"/>
      <w:shd w:val="clear" w:color="auto" w:fill="E1DFDD"/>
    </w:rPr>
  </w:style>
  <w:style w:type="paragraph" w:customStyle="1" w:styleId="Default">
    <w:name w:val="Default"/>
    <w:rsid w:val="001C287E"/>
    <w:pPr>
      <w:autoSpaceDE w:val="0"/>
      <w:autoSpaceDN w:val="0"/>
      <w:adjustRightInd w:val="0"/>
    </w:pPr>
    <w:rPr>
      <w:rFonts w:ascii="Arial" w:hAnsi="Arial" w:cs="Arial"/>
      <w:color w:val="000000"/>
    </w:rPr>
  </w:style>
  <w:style w:type="paragraph" w:styleId="ListParagraph">
    <w:name w:val="List Paragraph"/>
    <w:basedOn w:val="Normal"/>
    <w:uiPriority w:val="34"/>
    <w:qFormat/>
    <w:rsid w:val="008042BC"/>
    <w:pPr>
      <w:ind w:left="720"/>
      <w:contextualSpacing/>
    </w:pPr>
  </w:style>
  <w:style w:type="paragraph" w:styleId="NoSpacing">
    <w:name w:val="No Spacing"/>
    <w:link w:val="NoSpacingChar"/>
    <w:uiPriority w:val="1"/>
    <w:qFormat/>
    <w:rsid w:val="003860AE"/>
    <w:rPr>
      <w:rFonts w:eastAsiaTheme="minorEastAsia"/>
      <w:sz w:val="22"/>
      <w:szCs w:val="22"/>
    </w:rPr>
  </w:style>
  <w:style w:type="character" w:customStyle="1" w:styleId="NoSpacingChar">
    <w:name w:val="No Spacing Char"/>
    <w:basedOn w:val="DefaultParagraphFont"/>
    <w:link w:val="NoSpacing"/>
    <w:uiPriority w:val="1"/>
    <w:rsid w:val="003860AE"/>
    <w:rPr>
      <w:rFonts w:eastAsiaTheme="minorEastAsia"/>
      <w:sz w:val="22"/>
      <w:szCs w:val="22"/>
    </w:rPr>
  </w:style>
  <w:style w:type="character" w:customStyle="1" w:styleId="UnresolvedMention2">
    <w:name w:val="Unresolved Mention2"/>
    <w:basedOn w:val="DefaultParagraphFont"/>
    <w:uiPriority w:val="99"/>
    <w:semiHidden/>
    <w:unhideWhenUsed/>
    <w:rsid w:val="00B317D1"/>
    <w:rPr>
      <w:color w:val="605E5C"/>
      <w:shd w:val="clear" w:color="auto" w:fill="E1DFDD"/>
    </w:rPr>
  </w:style>
  <w:style w:type="character" w:styleId="FollowedHyperlink">
    <w:name w:val="FollowedHyperlink"/>
    <w:basedOn w:val="DefaultParagraphFont"/>
    <w:uiPriority w:val="99"/>
    <w:semiHidden/>
    <w:unhideWhenUsed/>
    <w:rsid w:val="00CF532A"/>
    <w:rPr>
      <w:color w:val="954F72" w:themeColor="followedHyperlink"/>
      <w:u w:val="single"/>
    </w:rPr>
  </w:style>
  <w:style w:type="character" w:styleId="Strong">
    <w:name w:val="Strong"/>
    <w:basedOn w:val="DefaultParagraphFont"/>
    <w:uiPriority w:val="22"/>
    <w:qFormat/>
    <w:rsid w:val="00886330"/>
    <w:rPr>
      <w:b/>
      <w:bCs/>
    </w:rPr>
  </w:style>
  <w:style w:type="paragraph" w:styleId="NormalWeb">
    <w:name w:val="Normal (Web)"/>
    <w:basedOn w:val="Normal"/>
    <w:uiPriority w:val="99"/>
    <w:semiHidden/>
    <w:unhideWhenUsed/>
    <w:rsid w:val="00886330"/>
    <w:pPr>
      <w:spacing w:after="150"/>
    </w:pPr>
    <w:rPr>
      <w:color w:val="auto"/>
      <w:kern w:val="0"/>
      <w:sz w:val="24"/>
      <w:szCs w:val="24"/>
      <w14:ligatures w14:val="none"/>
      <w14:cntxtAlts w14:val="0"/>
    </w:rPr>
  </w:style>
  <w:style w:type="paragraph" w:styleId="BalloonText">
    <w:name w:val="Balloon Text"/>
    <w:basedOn w:val="Normal"/>
    <w:link w:val="BalloonTextChar"/>
    <w:uiPriority w:val="99"/>
    <w:semiHidden/>
    <w:unhideWhenUsed/>
    <w:rsid w:val="00E352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265"/>
    <w:rPr>
      <w:rFonts w:ascii="Segoe UI" w:eastAsia="Times New Roman" w:hAnsi="Segoe UI" w:cs="Segoe UI"/>
      <w:color w:val="000000"/>
      <w:kern w:val="28"/>
      <w:sz w:val="18"/>
      <w:szCs w:val="18"/>
      <w14:ligatures w14:val="standard"/>
      <w14:cntxtAlts/>
    </w:rPr>
  </w:style>
  <w:style w:type="paragraph" w:customStyle="1" w:styleId="Pa6">
    <w:name w:val="Pa6"/>
    <w:basedOn w:val="Default"/>
    <w:next w:val="Default"/>
    <w:uiPriority w:val="99"/>
    <w:rsid w:val="003052BC"/>
    <w:pPr>
      <w:spacing w:line="241" w:lineRule="atLeast"/>
    </w:pPr>
    <w:rPr>
      <w:color w:val="auto"/>
    </w:rPr>
  </w:style>
  <w:style w:type="character" w:customStyle="1" w:styleId="A5">
    <w:name w:val="A5"/>
    <w:uiPriority w:val="99"/>
    <w:rsid w:val="003052BC"/>
    <w:rPr>
      <w:color w:val="000000"/>
      <w:u w:val="single"/>
    </w:rPr>
  </w:style>
  <w:style w:type="character" w:styleId="CommentReference">
    <w:name w:val="annotation reference"/>
    <w:basedOn w:val="DefaultParagraphFont"/>
    <w:uiPriority w:val="99"/>
    <w:semiHidden/>
    <w:unhideWhenUsed/>
    <w:rsid w:val="00917104"/>
    <w:rPr>
      <w:sz w:val="16"/>
      <w:szCs w:val="16"/>
    </w:rPr>
  </w:style>
  <w:style w:type="paragraph" w:styleId="CommentText">
    <w:name w:val="annotation text"/>
    <w:basedOn w:val="Normal"/>
    <w:link w:val="CommentTextChar"/>
    <w:uiPriority w:val="99"/>
    <w:unhideWhenUsed/>
    <w:rsid w:val="00917104"/>
  </w:style>
  <w:style w:type="character" w:customStyle="1" w:styleId="CommentTextChar">
    <w:name w:val="Comment Text Char"/>
    <w:basedOn w:val="DefaultParagraphFont"/>
    <w:link w:val="CommentText"/>
    <w:uiPriority w:val="99"/>
    <w:rsid w:val="00917104"/>
    <w:rPr>
      <w:rFonts w:ascii="Times New Roman" w:eastAsia="Times New Roman" w:hAnsi="Times New Roman"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917104"/>
    <w:rPr>
      <w:b/>
      <w:bCs/>
    </w:rPr>
  </w:style>
  <w:style w:type="character" w:customStyle="1" w:styleId="CommentSubjectChar">
    <w:name w:val="Comment Subject Char"/>
    <w:basedOn w:val="CommentTextChar"/>
    <w:link w:val="CommentSubject"/>
    <w:uiPriority w:val="99"/>
    <w:semiHidden/>
    <w:rsid w:val="00917104"/>
    <w:rPr>
      <w:rFonts w:ascii="Times New Roman" w:eastAsia="Times New Roman" w:hAnsi="Times New Roman" w:cs="Times New Roman"/>
      <w:b/>
      <w:bCs/>
      <w:color w:val="000000"/>
      <w:kern w:val="28"/>
      <w:sz w:val="20"/>
      <w:szCs w:val="20"/>
      <w14:ligatures w14:val="standard"/>
      <w14:cntxtAlts/>
    </w:rPr>
  </w:style>
  <w:style w:type="paragraph" w:styleId="Revision">
    <w:name w:val="Revision"/>
    <w:hidden/>
    <w:uiPriority w:val="99"/>
    <w:semiHidden/>
    <w:rsid w:val="00500537"/>
    <w:rPr>
      <w:rFonts w:ascii="Times New Roman" w:eastAsia="Times New Roman" w:hAnsi="Times New Roman"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07599">
      <w:bodyDiv w:val="1"/>
      <w:marLeft w:val="0"/>
      <w:marRight w:val="0"/>
      <w:marTop w:val="0"/>
      <w:marBottom w:val="0"/>
      <w:divBdr>
        <w:top w:val="none" w:sz="0" w:space="0" w:color="auto"/>
        <w:left w:val="none" w:sz="0" w:space="0" w:color="auto"/>
        <w:bottom w:val="none" w:sz="0" w:space="0" w:color="auto"/>
        <w:right w:val="none" w:sz="0" w:space="0" w:color="auto"/>
      </w:divBdr>
    </w:div>
    <w:div w:id="994798555">
      <w:bodyDiv w:val="1"/>
      <w:marLeft w:val="0"/>
      <w:marRight w:val="0"/>
      <w:marTop w:val="0"/>
      <w:marBottom w:val="0"/>
      <w:divBdr>
        <w:top w:val="none" w:sz="0" w:space="0" w:color="auto"/>
        <w:left w:val="none" w:sz="0" w:space="0" w:color="auto"/>
        <w:bottom w:val="none" w:sz="0" w:space="0" w:color="auto"/>
        <w:right w:val="none" w:sz="0" w:space="0" w:color="auto"/>
      </w:divBdr>
      <w:divsChild>
        <w:div w:id="1706175229">
          <w:marLeft w:val="0"/>
          <w:marRight w:val="0"/>
          <w:marTop w:val="0"/>
          <w:marBottom w:val="0"/>
          <w:divBdr>
            <w:top w:val="none" w:sz="0" w:space="0" w:color="auto"/>
            <w:left w:val="none" w:sz="0" w:space="0" w:color="auto"/>
            <w:bottom w:val="none" w:sz="0" w:space="0" w:color="auto"/>
            <w:right w:val="none" w:sz="0" w:space="0" w:color="auto"/>
          </w:divBdr>
          <w:divsChild>
            <w:div w:id="469710200">
              <w:marLeft w:val="0"/>
              <w:marRight w:val="0"/>
              <w:marTop w:val="0"/>
              <w:marBottom w:val="0"/>
              <w:divBdr>
                <w:top w:val="none" w:sz="0" w:space="0" w:color="auto"/>
                <w:left w:val="none" w:sz="0" w:space="0" w:color="auto"/>
                <w:bottom w:val="none" w:sz="0" w:space="0" w:color="auto"/>
                <w:right w:val="none" w:sz="0" w:space="0" w:color="auto"/>
              </w:divBdr>
              <w:divsChild>
                <w:div w:id="1997103855">
                  <w:marLeft w:val="0"/>
                  <w:marRight w:val="0"/>
                  <w:marTop w:val="0"/>
                  <w:marBottom w:val="0"/>
                  <w:divBdr>
                    <w:top w:val="none" w:sz="0" w:space="0" w:color="auto"/>
                    <w:left w:val="none" w:sz="0" w:space="0" w:color="auto"/>
                    <w:bottom w:val="none" w:sz="0" w:space="0" w:color="auto"/>
                    <w:right w:val="none" w:sz="0" w:space="0" w:color="auto"/>
                  </w:divBdr>
                  <w:divsChild>
                    <w:div w:id="1322349052">
                      <w:marLeft w:val="0"/>
                      <w:marRight w:val="0"/>
                      <w:marTop w:val="0"/>
                      <w:marBottom w:val="0"/>
                      <w:divBdr>
                        <w:top w:val="none" w:sz="0" w:space="0" w:color="auto"/>
                        <w:left w:val="none" w:sz="0" w:space="0" w:color="auto"/>
                        <w:bottom w:val="none" w:sz="0" w:space="0" w:color="auto"/>
                        <w:right w:val="none" w:sz="0" w:space="0" w:color="auto"/>
                      </w:divBdr>
                      <w:divsChild>
                        <w:div w:id="173150425">
                          <w:marLeft w:val="0"/>
                          <w:marRight w:val="0"/>
                          <w:marTop w:val="0"/>
                          <w:marBottom w:val="0"/>
                          <w:divBdr>
                            <w:top w:val="none" w:sz="0" w:space="0" w:color="auto"/>
                            <w:left w:val="none" w:sz="0" w:space="0" w:color="auto"/>
                            <w:bottom w:val="none" w:sz="0" w:space="0" w:color="auto"/>
                            <w:right w:val="none" w:sz="0" w:space="0" w:color="auto"/>
                          </w:divBdr>
                          <w:divsChild>
                            <w:div w:id="1128283117">
                              <w:marLeft w:val="-75"/>
                              <w:marRight w:val="-75"/>
                              <w:marTop w:val="0"/>
                              <w:marBottom w:val="0"/>
                              <w:divBdr>
                                <w:top w:val="none" w:sz="0" w:space="0" w:color="auto"/>
                                <w:left w:val="none" w:sz="0" w:space="0" w:color="auto"/>
                                <w:bottom w:val="none" w:sz="0" w:space="0" w:color="auto"/>
                                <w:right w:val="none" w:sz="0" w:space="0" w:color="auto"/>
                              </w:divBdr>
                              <w:divsChild>
                                <w:div w:id="1694183492">
                                  <w:marLeft w:val="0"/>
                                  <w:marRight w:val="0"/>
                                  <w:marTop w:val="0"/>
                                  <w:marBottom w:val="0"/>
                                  <w:divBdr>
                                    <w:top w:val="none" w:sz="0" w:space="0" w:color="auto"/>
                                    <w:left w:val="none" w:sz="0" w:space="0" w:color="auto"/>
                                    <w:bottom w:val="none" w:sz="0" w:space="0" w:color="auto"/>
                                    <w:right w:val="none" w:sz="0" w:space="0" w:color="auto"/>
                                  </w:divBdr>
                                  <w:divsChild>
                                    <w:div w:id="11092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734023">
      <w:bodyDiv w:val="1"/>
      <w:marLeft w:val="0"/>
      <w:marRight w:val="0"/>
      <w:marTop w:val="0"/>
      <w:marBottom w:val="0"/>
      <w:divBdr>
        <w:top w:val="none" w:sz="0" w:space="0" w:color="auto"/>
        <w:left w:val="none" w:sz="0" w:space="0" w:color="auto"/>
        <w:bottom w:val="none" w:sz="0" w:space="0" w:color="auto"/>
        <w:right w:val="none" w:sz="0" w:space="0" w:color="auto"/>
      </w:divBdr>
      <w:divsChild>
        <w:div w:id="1552229868">
          <w:marLeft w:val="0"/>
          <w:marRight w:val="0"/>
          <w:marTop w:val="0"/>
          <w:marBottom w:val="0"/>
          <w:divBdr>
            <w:top w:val="none" w:sz="0" w:space="0" w:color="auto"/>
            <w:left w:val="none" w:sz="0" w:space="0" w:color="auto"/>
            <w:bottom w:val="none" w:sz="0" w:space="0" w:color="auto"/>
            <w:right w:val="none" w:sz="0" w:space="0" w:color="auto"/>
          </w:divBdr>
          <w:divsChild>
            <w:div w:id="945312042">
              <w:marLeft w:val="0"/>
              <w:marRight w:val="0"/>
              <w:marTop w:val="0"/>
              <w:marBottom w:val="0"/>
              <w:divBdr>
                <w:top w:val="none" w:sz="0" w:space="0" w:color="auto"/>
                <w:left w:val="none" w:sz="0" w:space="0" w:color="auto"/>
                <w:bottom w:val="none" w:sz="0" w:space="0" w:color="auto"/>
                <w:right w:val="none" w:sz="0" w:space="0" w:color="auto"/>
              </w:divBdr>
              <w:divsChild>
                <w:div w:id="1222711216">
                  <w:marLeft w:val="0"/>
                  <w:marRight w:val="0"/>
                  <w:marTop w:val="0"/>
                  <w:marBottom w:val="0"/>
                  <w:divBdr>
                    <w:top w:val="none" w:sz="0" w:space="0" w:color="auto"/>
                    <w:left w:val="none" w:sz="0" w:space="0" w:color="auto"/>
                    <w:bottom w:val="none" w:sz="0" w:space="0" w:color="auto"/>
                    <w:right w:val="none" w:sz="0" w:space="0" w:color="auto"/>
                  </w:divBdr>
                  <w:divsChild>
                    <w:div w:id="772211013">
                      <w:marLeft w:val="0"/>
                      <w:marRight w:val="0"/>
                      <w:marTop w:val="0"/>
                      <w:marBottom w:val="0"/>
                      <w:divBdr>
                        <w:top w:val="none" w:sz="0" w:space="0" w:color="auto"/>
                        <w:left w:val="none" w:sz="0" w:space="0" w:color="auto"/>
                        <w:bottom w:val="none" w:sz="0" w:space="0" w:color="auto"/>
                        <w:right w:val="none" w:sz="0" w:space="0" w:color="auto"/>
                      </w:divBdr>
                      <w:divsChild>
                        <w:div w:id="2144152397">
                          <w:marLeft w:val="0"/>
                          <w:marRight w:val="0"/>
                          <w:marTop w:val="0"/>
                          <w:marBottom w:val="0"/>
                          <w:divBdr>
                            <w:top w:val="none" w:sz="0" w:space="0" w:color="auto"/>
                            <w:left w:val="none" w:sz="0" w:space="0" w:color="auto"/>
                            <w:bottom w:val="none" w:sz="0" w:space="0" w:color="auto"/>
                            <w:right w:val="none" w:sz="0" w:space="0" w:color="auto"/>
                          </w:divBdr>
                          <w:divsChild>
                            <w:div w:id="1378966708">
                              <w:marLeft w:val="-75"/>
                              <w:marRight w:val="-75"/>
                              <w:marTop w:val="0"/>
                              <w:marBottom w:val="0"/>
                              <w:divBdr>
                                <w:top w:val="none" w:sz="0" w:space="0" w:color="auto"/>
                                <w:left w:val="none" w:sz="0" w:space="0" w:color="auto"/>
                                <w:bottom w:val="none" w:sz="0" w:space="0" w:color="auto"/>
                                <w:right w:val="none" w:sz="0" w:space="0" w:color="auto"/>
                              </w:divBdr>
                              <w:divsChild>
                                <w:div w:id="468089967">
                                  <w:marLeft w:val="0"/>
                                  <w:marRight w:val="0"/>
                                  <w:marTop w:val="0"/>
                                  <w:marBottom w:val="0"/>
                                  <w:divBdr>
                                    <w:top w:val="none" w:sz="0" w:space="0" w:color="auto"/>
                                    <w:left w:val="none" w:sz="0" w:space="0" w:color="auto"/>
                                    <w:bottom w:val="none" w:sz="0" w:space="0" w:color="auto"/>
                                    <w:right w:val="none" w:sz="0" w:space="0" w:color="auto"/>
                                  </w:divBdr>
                                  <w:divsChild>
                                    <w:div w:id="13603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9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ms.gov/Regulations-and-Guidance/Legislation/CLIA/CLIA_Broch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Regulations-and-Guidance/Legislation/CLIA/Downloads/ptlis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Regulations-and-Guidance/Legislation/CLI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ms.gov/Regulations-and-Guidance/Legislation/CLIA/Downloads/ptlist.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ms.gov/Regulations-and-guidance/Legislation/CLIA/Categorization_of_Tes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AC0C3-22A3-4072-8613-369E939D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2759</Words>
  <Characters>15250</Characters>
  <Application>Microsoft Office Word</Application>
  <DocSecurity>0</DocSecurity>
  <Lines>326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Spenny</dc:creator>
  <cp:keywords/>
  <dc:description/>
  <cp:lastModifiedBy>Jeanne Jarvis-Gibson</cp:lastModifiedBy>
  <cp:revision>2</cp:revision>
  <dcterms:created xsi:type="dcterms:W3CDTF">2026-05-29T18:57:00Z</dcterms:created>
  <dcterms:modified xsi:type="dcterms:W3CDTF">2026-05-29T18:57:00Z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c77efcac5af00c524764e6e69976747cf3a96f42c93850b9c1a4aef1281db54e</vt:lpwstr>
  </property>
</Properties>
</file>